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customXml/itemProps4.xml" ContentType="application/vnd.openxmlformats-officedocument.customXmlProperties+xml"/>
  <Override PartName="/customXml/itemProps5.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4CEC" w:rsidRPr="00E9415B" w:rsidRDefault="00504CEC" w:rsidP="00504CEC">
      <w:pPr>
        <w:tabs>
          <w:tab w:val="left" w:pos="720"/>
        </w:tabs>
        <w:jc w:val="center"/>
        <w:rPr>
          <w:szCs w:val="36"/>
        </w:rPr>
      </w:pPr>
      <w:r w:rsidRPr="00E9415B">
        <w:rPr>
          <w:szCs w:val="36"/>
        </w:rPr>
        <w:t xml:space="preserve">Study </w:t>
      </w:r>
      <w:r w:rsidR="00DF1EB4">
        <w:rPr>
          <w:szCs w:val="36"/>
        </w:rPr>
        <w:t>7</w:t>
      </w:r>
      <w:r w:rsidR="0036228A">
        <w:rPr>
          <w:szCs w:val="36"/>
        </w:rPr>
        <w:t>.</w:t>
      </w:r>
      <w:r w:rsidR="00DF1EB4">
        <w:rPr>
          <w:szCs w:val="36"/>
        </w:rPr>
        <w:t>9</w:t>
      </w:r>
    </w:p>
    <w:p w:rsidR="008403AF" w:rsidRDefault="00504CEC" w:rsidP="00B7765D">
      <w:pPr>
        <w:tabs>
          <w:tab w:val="left" w:pos="720"/>
        </w:tabs>
        <w:jc w:val="center"/>
        <w:rPr>
          <w:b/>
          <w:sz w:val="36"/>
          <w:szCs w:val="36"/>
        </w:rPr>
      </w:pPr>
      <w:r w:rsidRPr="009E5D08">
        <w:rPr>
          <w:b/>
          <w:color w:val="FF0000"/>
          <w:sz w:val="36"/>
          <w:szCs w:val="36"/>
          <w:u w:val="single"/>
        </w:rPr>
        <w:t>DRAFT</w:t>
      </w:r>
      <w:r>
        <w:rPr>
          <w:b/>
          <w:sz w:val="36"/>
          <w:szCs w:val="36"/>
        </w:rPr>
        <w:t xml:space="preserve"> </w:t>
      </w:r>
      <w:r w:rsidR="00DF1EB4">
        <w:rPr>
          <w:b/>
          <w:sz w:val="36"/>
          <w:szCs w:val="36"/>
        </w:rPr>
        <w:t xml:space="preserve">GREEN STURGEON </w:t>
      </w:r>
    </w:p>
    <w:p w:rsidR="009E5D08" w:rsidRPr="00FC1E8E" w:rsidRDefault="008403AF" w:rsidP="00B7765D">
      <w:pPr>
        <w:tabs>
          <w:tab w:val="left" w:pos="720"/>
        </w:tabs>
        <w:jc w:val="center"/>
        <w:rPr>
          <w:rFonts w:ascii="Times New Roman Bold" w:hAnsi="Times New Roman Bold"/>
          <w:b/>
          <w:sz w:val="36"/>
        </w:rPr>
      </w:pPr>
      <w:r>
        <w:rPr>
          <w:b/>
          <w:sz w:val="36"/>
          <w:szCs w:val="36"/>
        </w:rPr>
        <w:t>DOWNSTREAM OF ENGLEBRIGHT DAM</w:t>
      </w:r>
    </w:p>
    <w:p w:rsidR="00504CEC" w:rsidRPr="00E9415B" w:rsidRDefault="00FD7AD8" w:rsidP="00504CEC">
      <w:pPr>
        <w:tabs>
          <w:tab w:val="left" w:pos="720"/>
        </w:tabs>
        <w:jc w:val="center"/>
      </w:pPr>
      <w:r>
        <w:t xml:space="preserve">June </w:t>
      </w:r>
      <w:r w:rsidR="00C9676E">
        <w:t>5</w:t>
      </w:r>
      <w:r w:rsidR="00504CEC">
        <w:t>, 2010</w:t>
      </w:r>
    </w:p>
    <w:p w:rsidR="00504CEC" w:rsidRDefault="00504CEC" w:rsidP="00504CEC"/>
    <w:p w:rsidR="00504CEC" w:rsidRPr="00E9415B" w:rsidRDefault="00504CEC" w:rsidP="00504CEC">
      <w:pPr>
        <w:pStyle w:val="DTAHeading1"/>
        <w:rPr>
          <w:u w:val="single"/>
        </w:rPr>
      </w:pPr>
      <w:r w:rsidRPr="00E9415B">
        <w:t>1.0</w:t>
      </w:r>
      <w:r w:rsidRPr="00E9415B">
        <w:tab/>
      </w:r>
      <w:r w:rsidRPr="00E9415B">
        <w:rPr>
          <w:u w:val="single"/>
        </w:rPr>
        <w:t>Project Nexus and Issue</w:t>
      </w:r>
    </w:p>
    <w:p w:rsidR="00504CEC" w:rsidRPr="00E9415B" w:rsidRDefault="00504CEC" w:rsidP="00504CEC">
      <w:pPr>
        <w:jc w:val="both"/>
      </w:pPr>
    </w:p>
    <w:p w:rsidR="00504CEC" w:rsidRDefault="00504CEC" w:rsidP="00504CEC">
      <w:pPr>
        <w:jc w:val="both"/>
      </w:pPr>
      <w:r>
        <w:t>Yuba County Water Agency’s</w:t>
      </w:r>
      <w:r w:rsidRPr="00E9415B">
        <w:t xml:space="preserve"> (Licensee</w:t>
      </w:r>
      <w:r>
        <w:t xml:space="preserve"> or YCWA</w:t>
      </w:r>
      <w:r w:rsidRPr="00E9415B">
        <w:t xml:space="preserve">) continued operation and maintenance (O&amp;M) of the </w:t>
      </w:r>
      <w:r>
        <w:t>Yuba River Development Project</w:t>
      </w:r>
      <w:r w:rsidRPr="00E9415B">
        <w:t xml:space="preserve"> (Project) </w:t>
      </w:r>
      <w:r w:rsidR="00733798">
        <w:t xml:space="preserve">has the potential to </w:t>
      </w:r>
      <w:r w:rsidR="009D0E0B">
        <w:t>affect</w:t>
      </w:r>
      <w:r w:rsidR="00733798">
        <w:t xml:space="preserve"> </w:t>
      </w:r>
      <w:r w:rsidR="004F0495">
        <w:t xml:space="preserve">the </w:t>
      </w:r>
      <w:r w:rsidR="00733798" w:rsidRPr="008042AA">
        <w:t xml:space="preserve">Southern Distinct Population </w:t>
      </w:r>
      <w:r w:rsidR="00733798">
        <w:t xml:space="preserve">Segment </w:t>
      </w:r>
      <w:r w:rsidR="00733798" w:rsidRPr="008042AA">
        <w:t>(DPS) of North American green sturgeon (</w:t>
      </w:r>
      <w:r w:rsidR="00FC013D" w:rsidRPr="00FC013D">
        <w:rPr>
          <w:i/>
          <w:iCs/>
        </w:rPr>
        <w:t>Acipenser medirostris</w:t>
      </w:r>
      <w:r w:rsidR="00733798" w:rsidRPr="008042AA">
        <w:t>)</w:t>
      </w:r>
      <w:r w:rsidR="00FC013D">
        <w:rPr>
          <w:rStyle w:val="FootnoteReference"/>
        </w:rPr>
        <w:footnoteReference w:id="1"/>
      </w:r>
      <w:r w:rsidR="00733798">
        <w:t xml:space="preserve"> </w:t>
      </w:r>
      <w:r w:rsidR="00733798" w:rsidRPr="007A2DA1">
        <w:t xml:space="preserve">downstream of </w:t>
      </w:r>
      <w:r w:rsidR="00733798">
        <w:t xml:space="preserve">the </w:t>
      </w:r>
      <w:r w:rsidR="00733798" w:rsidRPr="007A2DA1">
        <w:t>U</w:t>
      </w:r>
      <w:r w:rsidR="00FD7AD8">
        <w:t xml:space="preserve">nited </w:t>
      </w:r>
      <w:r w:rsidR="00733798" w:rsidRPr="007A2DA1">
        <w:t>S</w:t>
      </w:r>
      <w:r w:rsidR="00FD7AD8">
        <w:t>tates</w:t>
      </w:r>
      <w:r w:rsidR="00733798" w:rsidRPr="007A2DA1">
        <w:t xml:space="preserve"> Army Corps of Engineers</w:t>
      </w:r>
      <w:r w:rsidR="00FD7AD8">
        <w:t>’</w:t>
      </w:r>
      <w:r w:rsidR="00733798" w:rsidRPr="007A2DA1">
        <w:t xml:space="preserve"> (USACE’s) Englebright Dam</w:t>
      </w:r>
      <w:r w:rsidR="00733798" w:rsidRPr="000B41A5">
        <w:t>.</w:t>
      </w:r>
      <w:r w:rsidR="00FD7AD8">
        <w:rPr>
          <w:rStyle w:val="FootnoteReference"/>
        </w:rPr>
        <w:footnoteReference w:id="2"/>
      </w:r>
      <w:r w:rsidRPr="00E9415B">
        <w:t xml:space="preserve"> </w:t>
      </w:r>
    </w:p>
    <w:p w:rsidR="00504CEC" w:rsidRDefault="00504CEC" w:rsidP="00504CEC">
      <w:pPr>
        <w:jc w:val="both"/>
      </w:pPr>
    </w:p>
    <w:p w:rsidR="00504CEC" w:rsidRPr="00E9415B" w:rsidRDefault="00504CEC" w:rsidP="009E5D08">
      <w:pPr>
        <w:pStyle w:val="DTAHeading1"/>
        <w:ind w:left="1440" w:hanging="1440"/>
        <w:jc w:val="left"/>
        <w:rPr>
          <w:u w:val="single"/>
        </w:rPr>
      </w:pPr>
      <w:r w:rsidRPr="00E9415B">
        <w:t>2.0</w:t>
      </w:r>
      <w:r w:rsidRPr="00E9415B">
        <w:tab/>
      </w:r>
      <w:r w:rsidRPr="00E9415B">
        <w:rPr>
          <w:u w:val="single"/>
        </w:rPr>
        <w:t>Resource Management Goals of Agencies with Jurisdiction Over the Resource to be Studied</w:t>
      </w:r>
    </w:p>
    <w:p w:rsidR="00504CEC" w:rsidRPr="00E9415B" w:rsidRDefault="00504CEC" w:rsidP="00504CEC">
      <w:pPr>
        <w:jc w:val="both"/>
      </w:pPr>
    </w:p>
    <w:p w:rsidR="00504CEC" w:rsidRPr="00C9676E" w:rsidRDefault="00504CEC" w:rsidP="00504CEC">
      <w:pPr>
        <w:jc w:val="both"/>
        <w:rPr>
          <w:color w:val="FF0000"/>
        </w:rPr>
      </w:pPr>
      <w:r w:rsidRPr="00983E46">
        <w:rPr>
          <w:color w:val="FF0000"/>
          <w:highlight w:val="yellow"/>
        </w:rPr>
        <w:t xml:space="preserve">[Agencies – Section 5.11(d)(2) states that an applicant for a new license must in its proposed study </w:t>
      </w:r>
      <w:r w:rsidRPr="00983E46">
        <w:rPr>
          <w:i/>
          <w:color w:val="FF0000"/>
          <w:highlight w:val="yellow"/>
        </w:rPr>
        <w:t>“Address any known resource management goals of the agencies or Indian tribes with jurisdiction over the resource to be studied.”</w:t>
      </w:r>
      <w:r w:rsidRPr="00983E46">
        <w:rPr>
          <w:color w:val="FF0000"/>
          <w:highlight w:val="yellow"/>
        </w:rPr>
        <w:t xml:space="preserve">  If each agency provides to YCWA a brief written description of their jurisdiction over the resource to be addressed in this study, YCWA will insert the brief description here/or attach it stating the description was provided by that agency.  If not, prior to issuing the PAD, YCWA will describe to the best of its knowledge and understanding the management goals of each agency that YCWA believes has jurisdiction over the resource addressed in this study.  </w:t>
      </w:r>
      <w:r>
        <w:rPr>
          <w:color w:val="FF0000"/>
          <w:highlight w:val="yellow"/>
        </w:rPr>
        <w:t>Licensee</w:t>
      </w:r>
      <w:r w:rsidRPr="00983E46">
        <w:rPr>
          <w:color w:val="FF0000"/>
          <w:highlight w:val="yellow"/>
        </w:rPr>
        <w:t>]</w:t>
      </w:r>
      <w:r w:rsidR="000B41A5" w:rsidRPr="000B41A5">
        <w:rPr>
          <w:highlight w:val="yellow"/>
        </w:rPr>
        <w:t xml:space="preserve"> </w:t>
      </w:r>
      <w:r w:rsidR="000B41A5" w:rsidRPr="00C9676E">
        <w:rPr>
          <w:color w:val="FF0000"/>
          <w:highlight w:val="yellow"/>
        </w:rPr>
        <w:t>[At 5/12 meeting, agencies said they might provide a single write-up for all study proposals that covers all agencies.  Licensee said it would discus the write-up with Relicensing Participants when received, but said Licensees might add to Section 2 in some study proposals what it believed to be key information (e.g., noting USFWS ESA jurisdiction for ESA-listed fishes, and the SWRCB’s jurisdiction over water quality vis-à-vis the Basin Plan.  Licensee 5/12]</w:t>
      </w:r>
    </w:p>
    <w:p w:rsidR="00504CEC" w:rsidRPr="00B7765D" w:rsidRDefault="00504CEC" w:rsidP="00504CEC">
      <w:pPr>
        <w:jc w:val="both"/>
        <w:rPr>
          <w:sz w:val="32"/>
          <w:szCs w:val="32"/>
        </w:rPr>
      </w:pPr>
    </w:p>
    <w:p w:rsidR="00504CEC" w:rsidRPr="00E9415B" w:rsidRDefault="00504CEC" w:rsidP="00504CEC">
      <w:pPr>
        <w:pStyle w:val="DTAHeading1"/>
        <w:rPr>
          <w:u w:val="single"/>
        </w:rPr>
      </w:pPr>
      <w:r>
        <w:t>3</w:t>
      </w:r>
      <w:r w:rsidRPr="00E9415B">
        <w:t>.0</w:t>
      </w:r>
      <w:r w:rsidRPr="00E9415B">
        <w:tab/>
      </w:r>
      <w:r w:rsidRPr="00E9415B">
        <w:rPr>
          <w:u w:val="single"/>
        </w:rPr>
        <w:t>Study Goals and Objectives</w:t>
      </w:r>
    </w:p>
    <w:p w:rsidR="00431ACF" w:rsidRPr="00431ACF" w:rsidRDefault="00431ACF" w:rsidP="00E84DC4">
      <w:pPr>
        <w:pStyle w:val="Keybullet"/>
        <w:numPr>
          <w:ilvl w:val="0"/>
          <w:numId w:val="0"/>
        </w:numPr>
        <w:spacing w:after="0"/>
        <w:jc w:val="both"/>
        <w:rPr>
          <w:rFonts w:ascii="Times New Roman" w:hAnsi="Times New Roman" w:cs="Times New Roman"/>
          <w:sz w:val="24"/>
          <w:szCs w:val="24"/>
        </w:rPr>
      </w:pPr>
    </w:p>
    <w:p w:rsidR="00E84DC4" w:rsidRPr="005955C0" w:rsidRDefault="00E84DC4" w:rsidP="00E84DC4">
      <w:pPr>
        <w:pStyle w:val="Keybullet"/>
        <w:numPr>
          <w:ilvl w:val="0"/>
          <w:numId w:val="0"/>
        </w:numPr>
        <w:spacing w:after="0"/>
        <w:jc w:val="both"/>
        <w:rPr>
          <w:rFonts w:ascii="Times New Roman" w:hAnsi="Times New Roman" w:cs="Times New Roman"/>
          <w:sz w:val="24"/>
          <w:szCs w:val="24"/>
        </w:rPr>
      </w:pPr>
      <w:r w:rsidRPr="00431ACF">
        <w:rPr>
          <w:rFonts w:ascii="Times New Roman" w:hAnsi="Times New Roman" w:cs="Times New Roman"/>
          <w:sz w:val="24"/>
          <w:szCs w:val="24"/>
        </w:rPr>
        <w:t xml:space="preserve">The goal of the study is to </w:t>
      </w:r>
      <w:r w:rsidR="00EE1737">
        <w:rPr>
          <w:rFonts w:ascii="Times New Roman" w:hAnsi="Times New Roman" w:cs="Times New Roman"/>
          <w:sz w:val="24"/>
          <w:szCs w:val="24"/>
        </w:rPr>
        <w:t xml:space="preserve">attempt to </w:t>
      </w:r>
      <w:r w:rsidR="00313A20">
        <w:rPr>
          <w:rFonts w:ascii="Times New Roman" w:hAnsi="Times New Roman" w:cs="Times New Roman"/>
          <w:sz w:val="24"/>
          <w:szCs w:val="24"/>
        </w:rPr>
        <w:t xml:space="preserve">document the </w:t>
      </w:r>
      <w:r w:rsidR="00D438C1">
        <w:rPr>
          <w:rFonts w:ascii="Times New Roman" w:hAnsi="Times New Roman" w:cs="Times New Roman"/>
          <w:sz w:val="24"/>
          <w:szCs w:val="24"/>
        </w:rPr>
        <w:t>occurrence</w:t>
      </w:r>
      <w:r w:rsidR="00313A20">
        <w:rPr>
          <w:rFonts w:ascii="Times New Roman" w:hAnsi="Times New Roman" w:cs="Times New Roman"/>
          <w:sz w:val="24"/>
          <w:szCs w:val="24"/>
        </w:rPr>
        <w:t xml:space="preserve">, </w:t>
      </w:r>
      <w:r w:rsidR="00DA71E9">
        <w:rPr>
          <w:rFonts w:ascii="Times New Roman" w:hAnsi="Times New Roman" w:cs="Times New Roman"/>
          <w:sz w:val="24"/>
          <w:szCs w:val="24"/>
        </w:rPr>
        <w:t>temporal</w:t>
      </w:r>
      <w:r w:rsidR="00733798">
        <w:rPr>
          <w:rFonts w:ascii="Times New Roman" w:hAnsi="Times New Roman" w:cs="Times New Roman"/>
          <w:sz w:val="24"/>
          <w:szCs w:val="24"/>
        </w:rPr>
        <w:t>,</w:t>
      </w:r>
      <w:r w:rsidR="00DA71E9">
        <w:rPr>
          <w:rFonts w:ascii="Times New Roman" w:hAnsi="Times New Roman" w:cs="Times New Roman"/>
          <w:sz w:val="24"/>
          <w:szCs w:val="24"/>
        </w:rPr>
        <w:t xml:space="preserve"> and spatial </w:t>
      </w:r>
      <w:r w:rsidR="00313A20">
        <w:rPr>
          <w:rFonts w:ascii="Times New Roman" w:hAnsi="Times New Roman" w:cs="Times New Roman"/>
          <w:sz w:val="24"/>
          <w:szCs w:val="24"/>
        </w:rPr>
        <w:t xml:space="preserve">distribution and movement of </w:t>
      </w:r>
      <w:r w:rsidR="00FD7AD8">
        <w:rPr>
          <w:rFonts w:ascii="Times New Roman" w:hAnsi="Times New Roman" w:cs="Times New Roman"/>
          <w:sz w:val="24"/>
          <w:szCs w:val="24"/>
        </w:rPr>
        <w:t xml:space="preserve">the North American </w:t>
      </w:r>
      <w:r w:rsidR="00313A20">
        <w:rPr>
          <w:rFonts w:ascii="Times New Roman" w:hAnsi="Times New Roman" w:cs="Times New Roman"/>
          <w:sz w:val="24"/>
          <w:szCs w:val="24"/>
        </w:rPr>
        <w:t>g</w:t>
      </w:r>
      <w:r w:rsidR="00431ACF" w:rsidRPr="00431ACF">
        <w:rPr>
          <w:rFonts w:ascii="Times New Roman" w:hAnsi="Times New Roman" w:cs="Times New Roman"/>
          <w:sz w:val="24"/>
          <w:szCs w:val="24"/>
        </w:rPr>
        <w:t xml:space="preserve">reen sturgeon in the Yuba River downstream of </w:t>
      </w:r>
      <w:r w:rsidR="005955C0">
        <w:rPr>
          <w:rFonts w:ascii="Times New Roman" w:hAnsi="Times New Roman" w:cs="Times New Roman"/>
          <w:sz w:val="24"/>
          <w:szCs w:val="24"/>
        </w:rPr>
        <w:t>Englebright Dam</w:t>
      </w:r>
      <w:r w:rsidR="00D638D9">
        <w:rPr>
          <w:rFonts w:ascii="Times New Roman" w:hAnsi="Times New Roman" w:cs="Times New Roman"/>
          <w:sz w:val="24"/>
          <w:szCs w:val="24"/>
        </w:rPr>
        <w:t>,</w:t>
      </w:r>
      <w:r w:rsidR="002F7640">
        <w:rPr>
          <w:rFonts w:ascii="Times New Roman" w:hAnsi="Times New Roman" w:cs="Times New Roman"/>
          <w:sz w:val="24"/>
          <w:szCs w:val="24"/>
        </w:rPr>
        <w:t xml:space="preserve"> </w:t>
      </w:r>
      <w:r w:rsidR="00EE1737">
        <w:rPr>
          <w:rFonts w:ascii="Times New Roman" w:hAnsi="Times New Roman" w:cs="Times New Roman"/>
          <w:sz w:val="24"/>
          <w:szCs w:val="24"/>
        </w:rPr>
        <w:t xml:space="preserve">given the infrequent observations of </w:t>
      </w:r>
      <w:r w:rsidR="00FD7AD8">
        <w:rPr>
          <w:rFonts w:ascii="Times New Roman" w:hAnsi="Times New Roman" w:cs="Times New Roman"/>
          <w:sz w:val="24"/>
          <w:szCs w:val="24"/>
        </w:rPr>
        <w:t xml:space="preserve">the North American </w:t>
      </w:r>
      <w:r w:rsidR="00EE1737">
        <w:rPr>
          <w:rFonts w:ascii="Times New Roman" w:hAnsi="Times New Roman" w:cs="Times New Roman"/>
          <w:sz w:val="24"/>
          <w:szCs w:val="24"/>
        </w:rPr>
        <w:t>green sturgeon in the Yuba River to date</w:t>
      </w:r>
      <w:r w:rsidR="00431ACF" w:rsidRPr="00573736">
        <w:rPr>
          <w:rFonts w:ascii="Times New Roman" w:hAnsi="Times New Roman" w:cs="Times New Roman"/>
          <w:sz w:val="24"/>
          <w:szCs w:val="24"/>
        </w:rPr>
        <w:t>.</w:t>
      </w:r>
      <w:r w:rsidR="000B41A5">
        <w:rPr>
          <w:rFonts w:ascii="Times New Roman" w:hAnsi="Times New Roman" w:cs="Times New Roman"/>
          <w:sz w:val="24"/>
          <w:szCs w:val="24"/>
        </w:rPr>
        <w:t xml:space="preserve">  </w:t>
      </w:r>
    </w:p>
    <w:p w:rsidR="00E84DC4" w:rsidRPr="00E84DC4" w:rsidRDefault="00E84DC4" w:rsidP="00E84DC4">
      <w:pPr>
        <w:pStyle w:val="Keybullet"/>
        <w:numPr>
          <w:ilvl w:val="0"/>
          <w:numId w:val="0"/>
        </w:numPr>
        <w:spacing w:after="0"/>
        <w:jc w:val="both"/>
        <w:rPr>
          <w:rFonts w:ascii="Times New Roman" w:hAnsi="Times New Roman" w:cs="Times New Roman"/>
          <w:sz w:val="24"/>
          <w:szCs w:val="24"/>
          <w:highlight w:val="green"/>
        </w:rPr>
      </w:pPr>
    </w:p>
    <w:p w:rsidR="00E84DC4" w:rsidRPr="005955C0" w:rsidRDefault="00B97F45" w:rsidP="00393B8F">
      <w:pPr>
        <w:suppressAutoHyphens/>
        <w:spacing w:after="240"/>
        <w:jc w:val="both"/>
      </w:pPr>
      <w:r w:rsidRPr="001B587A">
        <w:t>The objectives of</w:t>
      </w:r>
      <w:r w:rsidR="004F0495">
        <w:t xml:space="preserve"> this study plan include</w:t>
      </w:r>
      <w:r w:rsidRPr="001B587A">
        <w:t>:</w:t>
      </w:r>
      <w:r w:rsidR="00CE5261">
        <w:t xml:space="preserve"> </w:t>
      </w:r>
      <w:r w:rsidR="00E84DC4" w:rsidRPr="001B587A">
        <w:t xml:space="preserve">1) </w:t>
      </w:r>
      <w:r w:rsidRPr="001B587A">
        <w:t xml:space="preserve">document </w:t>
      </w:r>
      <w:r w:rsidR="005955C0">
        <w:t>occurrence</w:t>
      </w:r>
      <w:r w:rsidR="00CE5261">
        <w:t xml:space="preserve"> </w:t>
      </w:r>
      <w:r w:rsidR="005955C0">
        <w:t xml:space="preserve">of North American green sturgeon </w:t>
      </w:r>
      <w:r w:rsidR="00CE5261">
        <w:t>in the Yuba River</w:t>
      </w:r>
      <w:r w:rsidR="005955C0">
        <w:t xml:space="preserve"> downstream of Englebright Dam</w:t>
      </w:r>
      <w:r w:rsidR="00CE5261">
        <w:t xml:space="preserve">; </w:t>
      </w:r>
      <w:r w:rsidR="00EE1737">
        <w:t xml:space="preserve">and </w:t>
      </w:r>
      <w:r w:rsidRPr="001B587A">
        <w:t xml:space="preserve">2) </w:t>
      </w:r>
      <w:r w:rsidR="004F0495">
        <w:t xml:space="preserve">if present, </w:t>
      </w:r>
      <w:r w:rsidR="00035B33">
        <w:t>characterize</w:t>
      </w:r>
      <w:r w:rsidR="00E84DC4" w:rsidRPr="001B587A">
        <w:t xml:space="preserve"> </w:t>
      </w:r>
      <w:r w:rsidR="00E84DC4" w:rsidRPr="001B587A">
        <w:lastRenderedPageBreak/>
        <w:t xml:space="preserve">spatial and temporal distributions of </w:t>
      </w:r>
      <w:r w:rsidR="005955C0">
        <w:t xml:space="preserve">the North American </w:t>
      </w:r>
      <w:r w:rsidR="00431ACF" w:rsidRPr="001B587A">
        <w:t>green sturgeon</w:t>
      </w:r>
      <w:r w:rsidR="00E84DC4" w:rsidRPr="001B587A">
        <w:t>, and potential relationships with variable flow</w:t>
      </w:r>
      <w:r w:rsidR="00D20809">
        <w:t xml:space="preserve"> and water temperature regimes.</w:t>
      </w:r>
      <w:r w:rsidR="000B41A5">
        <w:t xml:space="preserve">  </w:t>
      </w:r>
    </w:p>
    <w:p w:rsidR="00504CEC" w:rsidRPr="00E9415B" w:rsidRDefault="00504CEC" w:rsidP="005C4A25">
      <w:pPr>
        <w:pStyle w:val="DTAHeading1"/>
        <w:spacing w:after="240"/>
        <w:ind w:left="1440" w:hanging="1440"/>
        <w:jc w:val="left"/>
      </w:pPr>
      <w:r>
        <w:t>4</w:t>
      </w:r>
      <w:r w:rsidRPr="00E9415B">
        <w:t>.0</w:t>
      </w:r>
      <w:r w:rsidRPr="00E9415B">
        <w:tab/>
      </w:r>
      <w:r w:rsidRPr="00E9415B">
        <w:rPr>
          <w:u w:val="single"/>
        </w:rPr>
        <w:t>Existing Information and Need for Additional Information</w:t>
      </w:r>
    </w:p>
    <w:p w:rsidR="005150F1" w:rsidRDefault="005C4A25" w:rsidP="005150F1">
      <w:pPr>
        <w:jc w:val="both"/>
      </w:pPr>
      <w:r>
        <w:t>T</w:t>
      </w:r>
      <w:r w:rsidR="00C77059">
        <w:t>he Yuba River</w:t>
      </w:r>
      <w:r w:rsidR="00AD7F41">
        <w:t xml:space="preserve"> is</w:t>
      </w:r>
      <w:r w:rsidR="00C70BF7" w:rsidRPr="000B0386">
        <w:t xml:space="preserve"> one of the mo</w:t>
      </w:r>
      <w:r w:rsidR="00C77059">
        <w:t>re</w:t>
      </w:r>
      <w:r w:rsidR="00C70BF7" w:rsidRPr="000B0386">
        <w:t xml:space="preserve"> thoroughly studied rivers in the Central Valley of California.  The fish community of the lower Yuba River has been studied since the mid-19</w:t>
      </w:r>
      <w:r w:rsidR="004F0495">
        <w:t>7</w:t>
      </w:r>
      <w:r w:rsidR="00D638D9">
        <w:t>0</w:t>
      </w:r>
      <w:r w:rsidR="00C70BF7" w:rsidRPr="000B0386">
        <w:t>s.</w:t>
      </w:r>
      <w:r w:rsidR="00C70BF7">
        <w:rPr>
          <w:color w:val="FF0000"/>
        </w:rPr>
        <w:t xml:space="preserve">  </w:t>
      </w:r>
      <w:r w:rsidR="00C70BF7" w:rsidRPr="0018148F">
        <w:t xml:space="preserve">The Yuba River </w:t>
      </w:r>
      <w:r w:rsidR="005955C0">
        <w:t xml:space="preserve">downstream of Englebright Dam </w:t>
      </w:r>
      <w:r w:rsidR="00C70BF7" w:rsidRPr="0018148F">
        <w:t>supports a diverse fish community comprised of anadromous and non</w:t>
      </w:r>
      <w:r w:rsidR="00C70BF7">
        <w:t>-</w:t>
      </w:r>
      <w:r w:rsidR="00C70BF7" w:rsidRPr="0018148F">
        <w:t>anadromous, native and introduced fish species</w:t>
      </w:r>
      <w:r w:rsidR="005955C0">
        <w:t xml:space="preserve"> (CDFG 1991; Kozlowski 2004)</w:t>
      </w:r>
      <w:r w:rsidR="00C70BF7" w:rsidRPr="0018148F">
        <w:t>.</w:t>
      </w:r>
      <w:r w:rsidR="00FB6766">
        <w:t xml:space="preserve"> </w:t>
      </w:r>
      <w:r w:rsidR="00D438C1">
        <w:t xml:space="preserve"> </w:t>
      </w:r>
      <w:r w:rsidR="00FB6766">
        <w:t>Available existing i</w:t>
      </w:r>
      <w:r w:rsidR="00B96BC9">
        <w:t>nformation regarding</w:t>
      </w:r>
      <w:r w:rsidR="005955C0" w:rsidRPr="005955C0">
        <w:t xml:space="preserve"> </w:t>
      </w:r>
      <w:r w:rsidR="005955C0">
        <w:t>the North American</w:t>
      </w:r>
      <w:r w:rsidR="00B96BC9">
        <w:t xml:space="preserve"> green sturgeon is presented below.</w:t>
      </w:r>
      <w:r w:rsidR="005150F1" w:rsidRPr="005150F1">
        <w:t xml:space="preserve"> </w:t>
      </w:r>
    </w:p>
    <w:p w:rsidR="005150F1" w:rsidRDefault="005150F1" w:rsidP="005150F1">
      <w:pPr>
        <w:jc w:val="both"/>
      </w:pPr>
    </w:p>
    <w:p w:rsidR="005150F1" w:rsidRDefault="005150F1" w:rsidP="005150F1">
      <w:pPr>
        <w:tabs>
          <w:tab w:val="left" w:pos="1440"/>
        </w:tabs>
        <w:spacing w:after="240"/>
        <w:ind w:left="1440" w:hanging="1440"/>
        <w:rPr>
          <w:b/>
          <w:sz w:val="28"/>
          <w:szCs w:val="28"/>
        </w:rPr>
      </w:pPr>
      <w:r>
        <w:rPr>
          <w:b/>
          <w:sz w:val="28"/>
          <w:szCs w:val="28"/>
        </w:rPr>
        <w:t>4.1</w:t>
      </w:r>
      <w:r w:rsidRPr="003966B6">
        <w:rPr>
          <w:b/>
          <w:sz w:val="28"/>
          <w:szCs w:val="28"/>
        </w:rPr>
        <w:tab/>
      </w:r>
      <w:r>
        <w:rPr>
          <w:b/>
          <w:sz w:val="28"/>
          <w:szCs w:val="28"/>
        </w:rPr>
        <w:t>Existing</w:t>
      </w:r>
      <w:r w:rsidRPr="003966B6">
        <w:rPr>
          <w:b/>
          <w:sz w:val="28"/>
          <w:szCs w:val="28"/>
        </w:rPr>
        <w:t xml:space="preserve"> Information</w:t>
      </w:r>
    </w:p>
    <w:p w:rsidR="00FE09F1" w:rsidRPr="00FE09F1" w:rsidRDefault="004F76DA" w:rsidP="00FE09F1">
      <w:pPr>
        <w:tabs>
          <w:tab w:val="left" w:pos="1440"/>
        </w:tabs>
        <w:spacing w:after="240"/>
        <w:ind w:left="1440" w:hanging="1440"/>
        <w:rPr>
          <w:b/>
          <w:sz w:val="28"/>
          <w:szCs w:val="28"/>
        </w:rPr>
      </w:pPr>
      <w:r>
        <w:rPr>
          <w:b/>
          <w:sz w:val="28"/>
          <w:szCs w:val="28"/>
        </w:rPr>
        <w:t>4.1.1</w:t>
      </w:r>
      <w:r>
        <w:rPr>
          <w:b/>
          <w:sz w:val="28"/>
          <w:szCs w:val="28"/>
        </w:rPr>
        <w:tab/>
      </w:r>
      <w:r w:rsidR="00C21750" w:rsidRPr="004F76DA">
        <w:rPr>
          <w:b/>
          <w:sz w:val="28"/>
          <w:szCs w:val="28"/>
        </w:rPr>
        <w:t>List</w:t>
      </w:r>
      <w:r w:rsidR="00245FF2" w:rsidRPr="004F76DA">
        <w:rPr>
          <w:b/>
          <w:sz w:val="28"/>
          <w:szCs w:val="28"/>
        </w:rPr>
        <w:t xml:space="preserve">ing Status </w:t>
      </w:r>
      <w:r w:rsidR="00FE09F1">
        <w:rPr>
          <w:b/>
          <w:sz w:val="28"/>
          <w:szCs w:val="28"/>
        </w:rPr>
        <w:t>and Critical Habitat Designation</w:t>
      </w:r>
      <w:r w:rsidR="005C4A25">
        <w:rPr>
          <w:b/>
          <w:sz w:val="28"/>
          <w:szCs w:val="28"/>
        </w:rPr>
        <w:t xml:space="preserve"> </w:t>
      </w:r>
    </w:p>
    <w:p w:rsidR="004F76DA" w:rsidRDefault="008042AA" w:rsidP="00035B33">
      <w:pPr>
        <w:spacing w:before="120" w:after="240"/>
        <w:jc w:val="both"/>
        <w:rPr>
          <w:u w:val="single"/>
        </w:rPr>
      </w:pPr>
      <w:r w:rsidRPr="008042AA">
        <w:t xml:space="preserve">The Southern </w:t>
      </w:r>
      <w:r w:rsidR="00733798">
        <w:t>DPS</w:t>
      </w:r>
      <w:r w:rsidRPr="008042AA">
        <w:t xml:space="preserve"> of </w:t>
      </w:r>
      <w:r w:rsidR="005955C0">
        <w:t xml:space="preserve">the </w:t>
      </w:r>
      <w:r w:rsidRPr="008042AA">
        <w:t xml:space="preserve">North American green sturgeon was listed as a </w:t>
      </w:r>
      <w:r w:rsidR="00FE09F1">
        <w:t xml:space="preserve">federally </w:t>
      </w:r>
      <w:r w:rsidRPr="008042AA">
        <w:t xml:space="preserve">threatened species on April 7, 2006 (71 FR 17757) and includes the </w:t>
      </w:r>
      <w:r w:rsidR="00D438C1">
        <w:t xml:space="preserve">North American </w:t>
      </w:r>
      <w:r w:rsidRPr="008042AA">
        <w:t xml:space="preserve">green sturgeon population spawning in the Sacramento River and </w:t>
      </w:r>
      <w:r w:rsidR="005C4A25">
        <w:t xml:space="preserve">utilizing the Sacramento-San Joaquin River </w:t>
      </w:r>
      <w:r w:rsidRPr="008042AA">
        <w:t>Delta</w:t>
      </w:r>
      <w:r w:rsidR="005C4A25">
        <w:t>,</w:t>
      </w:r>
      <w:r w:rsidRPr="008042AA">
        <w:t xml:space="preserve"> and San Francisco Estuary. </w:t>
      </w:r>
      <w:r w:rsidR="00FE09F1">
        <w:t xml:space="preserve">NMFS (2009) </w:t>
      </w:r>
      <w:r w:rsidR="005C4A25" w:rsidRPr="005C4A25">
        <w:rPr>
          <w:i/>
        </w:rPr>
        <w:t>Draft Environmental Assessment for the Proposed Application of Protective Regulations Under Section 4(D) of the Endangered Species Act for the Threatened Southern Distinct Population Segment of North American Green Sturgeon</w:t>
      </w:r>
      <w:r w:rsidR="005C4A25">
        <w:rPr>
          <w:i/>
        </w:rPr>
        <w:t xml:space="preserve"> </w:t>
      </w:r>
      <w:r w:rsidR="00FE09F1">
        <w:t>indicated</w:t>
      </w:r>
      <w:r w:rsidR="00611408" w:rsidRPr="00733798">
        <w:t xml:space="preserve"> that t</w:t>
      </w:r>
      <w:r w:rsidR="00196436" w:rsidRPr="00733798">
        <w:t xml:space="preserve">he Southern DPS of </w:t>
      </w:r>
      <w:r w:rsidR="002D3A24">
        <w:t xml:space="preserve">North American </w:t>
      </w:r>
      <w:r w:rsidR="00196436" w:rsidRPr="00733798">
        <w:t>green sturgeon faces several threa</w:t>
      </w:r>
      <w:r w:rsidR="004F76DA">
        <w:t xml:space="preserve">ts to their survival including </w:t>
      </w:r>
      <w:r w:rsidR="00196436" w:rsidRPr="00733798">
        <w:t>the loss of spawning habitat in the upper Sacramento</w:t>
      </w:r>
      <w:r w:rsidR="00196436" w:rsidRPr="008042AA">
        <w:t xml:space="preserve"> River, and potentially in the Feather and Yuba rivers, due to migration barriers and instream alterations</w:t>
      </w:r>
      <w:r w:rsidR="004F76DA">
        <w:t>.</w:t>
      </w:r>
      <w:r w:rsidR="00196436" w:rsidRPr="008042AA">
        <w:t xml:space="preserve"> </w:t>
      </w:r>
    </w:p>
    <w:p w:rsidR="00FE09F1" w:rsidRPr="00F4156A" w:rsidRDefault="004F76DA" w:rsidP="00035B33">
      <w:pPr>
        <w:autoSpaceDE w:val="0"/>
        <w:autoSpaceDN w:val="0"/>
        <w:adjustRightInd w:val="0"/>
        <w:spacing w:before="120" w:after="240"/>
        <w:jc w:val="both"/>
      </w:pPr>
      <w:r w:rsidRPr="00996945">
        <w:t xml:space="preserve">On October 9, 2009, NMFS (74 FR 52300) designated critical habitat for </w:t>
      </w:r>
      <w:r w:rsidR="002D3A24">
        <w:t xml:space="preserve">North American </w:t>
      </w:r>
      <w:r w:rsidRPr="00996945">
        <w:t xml:space="preserve">green sturgeon, which includes the Sacramento River, lower Feather River, lower Yuba River, the </w:t>
      </w:r>
      <w:r w:rsidR="005C4A25">
        <w:t xml:space="preserve">Sacramento-San Joaquin River </w:t>
      </w:r>
      <w:r w:rsidRPr="00996945">
        <w:t>Delta</w:t>
      </w:r>
      <w:r w:rsidR="005C4A25">
        <w:t>,</w:t>
      </w:r>
      <w:r w:rsidRPr="00996945">
        <w:t xml:space="preserve"> and San Francisco Estuary</w:t>
      </w:r>
      <w:r w:rsidR="00C87D4F">
        <w:t xml:space="preserve"> (NMFS 2009b)</w:t>
      </w:r>
      <w:r w:rsidRPr="00996945">
        <w:t>.  NMFS (74 FR 52300) defined specific</w:t>
      </w:r>
      <w:r w:rsidR="005C4A25">
        <w:t xml:space="preserve"> habitat</w:t>
      </w:r>
      <w:r w:rsidRPr="00996945">
        <w:t xml:space="preserve"> areas in the Sacramento, Feather, and Yuba rivers in California to include riverine habitat from the river mouth upstream</w:t>
      </w:r>
      <w:r w:rsidR="005C4A25">
        <w:t>,</w:t>
      </w:r>
      <w:r w:rsidRPr="00996945">
        <w:t xml:space="preserve"> to and including the furthest known site of historic and/or current sighting or capture of </w:t>
      </w:r>
      <w:r w:rsidR="002D3A24">
        <w:t xml:space="preserve">North American </w:t>
      </w:r>
      <w:r w:rsidRPr="00996945">
        <w:t xml:space="preserve">green sturgeon, as long as the site is still accessible. </w:t>
      </w:r>
      <w:r w:rsidR="004C0756">
        <w:t xml:space="preserve"> </w:t>
      </w:r>
      <w:r w:rsidRPr="00996945">
        <w:t>NMFS (74 FR 5230</w:t>
      </w:r>
      <w:r w:rsidR="00FE09F1">
        <w:t>0) designated critical habitat i</w:t>
      </w:r>
      <w:r w:rsidRPr="00996945">
        <w:t xml:space="preserve">n the Yuba River to extend from the confluence with the mainstem Feather River upstream to </w:t>
      </w:r>
      <w:r w:rsidR="00D438C1">
        <w:t xml:space="preserve">USACE’s </w:t>
      </w:r>
      <w:r w:rsidRPr="00996945">
        <w:t>Daguerre Point Dam</w:t>
      </w:r>
      <w:r w:rsidR="00D438C1">
        <w:rPr>
          <w:rStyle w:val="FootnoteReference"/>
        </w:rPr>
        <w:footnoteReference w:id="3"/>
      </w:r>
      <w:r w:rsidRPr="00996945">
        <w:t xml:space="preserve">. </w:t>
      </w:r>
    </w:p>
    <w:p w:rsidR="001F576F" w:rsidRPr="00FE09F1" w:rsidRDefault="001F576F" w:rsidP="00035B33">
      <w:pPr>
        <w:tabs>
          <w:tab w:val="left" w:pos="1440"/>
        </w:tabs>
        <w:spacing w:after="240"/>
        <w:ind w:left="1440" w:hanging="1440"/>
        <w:rPr>
          <w:b/>
          <w:sz w:val="28"/>
          <w:szCs w:val="28"/>
        </w:rPr>
      </w:pPr>
      <w:r>
        <w:rPr>
          <w:b/>
          <w:sz w:val="28"/>
          <w:szCs w:val="28"/>
        </w:rPr>
        <w:t>4.1.2</w:t>
      </w:r>
      <w:r>
        <w:rPr>
          <w:b/>
          <w:sz w:val="28"/>
          <w:szCs w:val="28"/>
        </w:rPr>
        <w:tab/>
        <w:t>Available Information</w:t>
      </w:r>
    </w:p>
    <w:p w:rsidR="00FB6766" w:rsidRDefault="007B6BEC" w:rsidP="00035B33">
      <w:pPr>
        <w:autoSpaceDE w:val="0"/>
        <w:autoSpaceDN w:val="0"/>
        <w:adjustRightInd w:val="0"/>
        <w:spacing w:before="120" w:after="240"/>
        <w:jc w:val="both"/>
        <w:rPr>
          <w:color w:val="000000"/>
        </w:rPr>
      </w:pPr>
      <w:r w:rsidRPr="00E635CA">
        <w:t xml:space="preserve">Since the 1970s, numerous surveys </w:t>
      </w:r>
      <w:r>
        <w:t>of</w:t>
      </w:r>
      <w:r w:rsidRPr="00E635CA">
        <w:t xml:space="preserve"> the Yuba River </w:t>
      </w:r>
      <w:r w:rsidR="00F4156A">
        <w:t xml:space="preserve">downstream of Englebright Dam </w:t>
      </w:r>
      <w:r w:rsidRPr="00E635CA">
        <w:t>have been conducted</w:t>
      </w:r>
      <w:r w:rsidR="00975B69">
        <w:t xml:space="preserve"> including </w:t>
      </w:r>
      <w:r w:rsidRPr="00E635CA">
        <w:t xml:space="preserve">annual salmon carcass surveys, snorkel surveys, beach seining, </w:t>
      </w:r>
      <w:r w:rsidRPr="00E635CA">
        <w:lastRenderedPageBreak/>
        <w:t>electrofishing, rotary screw trapping</w:t>
      </w:r>
      <w:r>
        <w:t>, redd surveys,</w:t>
      </w:r>
      <w:r w:rsidRPr="00E635CA">
        <w:t xml:space="preserve"> and other monitoring and </w:t>
      </w:r>
      <w:r>
        <w:t>evaluation activities</w:t>
      </w:r>
      <w:r w:rsidR="00F4156A">
        <w:t xml:space="preserve"> (see Attachment 1 to Study Plan 7.8</w:t>
      </w:r>
      <w:r w:rsidR="00F4156A" w:rsidRPr="00F4156A">
        <w:rPr>
          <w:b/>
          <w:sz w:val="36"/>
          <w:szCs w:val="36"/>
        </w:rPr>
        <w:t xml:space="preserve"> </w:t>
      </w:r>
      <w:r w:rsidR="00F4156A" w:rsidRPr="00F4156A">
        <w:t>ESA-listed Salmonids Downstream of Englebright Dam</w:t>
      </w:r>
      <w:r w:rsidR="00F4156A">
        <w:t>)</w:t>
      </w:r>
      <w:r w:rsidRPr="00E635CA">
        <w:t xml:space="preserve">. Over the many years of these surveys and monitoring of the Yuba River, only one </w:t>
      </w:r>
      <w:r w:rsidR="00447B39">
        <w:t>confirmed observation</w:t>
      </w:r>
      <w:r w:rsidRPr="00E635CA">
        <w:t xml:space="preserve"> of an adult </w:t>
      </w:r>
      <w:r w:rsidR="00D438C1">
        <w:t xml:space="preserve">North American </w:t>
      </w:r>
      <w:r w:rsidRPr="00E635CA">
        <w:t xml:space="preserve">green sturgeon has occurred, and there have been no </w:t>
      </w:r>
      <w:r w:rsidR="00447B39">
        <w:t>observations</w:t>
      </w:r>
      <w:r w:rsidRPr="00E635CA">
        <w:t xml:space="preserve"> of any </w:t>
      </w:r>
      <w:r w:rsidR="00D438C1">
        <w:t xml:space="preserve">North American </w:t>
      </w:r>
      <w:r w:rsidRPr="00E635CA">
        <w:t xml:space="preserve">green sturgeon juveniles, larvae or eggs. </w:t>
      </w:r>
      <w:r w:rsidR="00BD096C">
        <w:t xml:space="preserve"> </w:t>
      </w:r>
      <w:r w:rsidR="00FB6766" w:rsidRPr="00C54A7F">
        <w:rPr>
          <w:color w:val="000000"/>
        </w:rPr>
        <w:t>Historical accounts of sturgeon in the Yuba River have been reported by anglers, but these accounts do not specify whether the fish were white or green sturgeon (</w:t>
      </w:r>
      <w:r w:rsidR="00603D88">
        <w:rPr>
          <w:color w:val="000000"/>
        </w:rPr>
        <w:t xml:space="preserve">Beamesderfer </w:t>
      </w:r>
      <w:r w:rsidR="00603D88" w:rsidRPr="00603D88">
        <w:rPr>
          <w:iCs/>
          <w:color w:val="000000"/>
        </w:rPr>
        <w:t>et al.</w:t>
      </w:r>
      <w:r w:rsidR="00FB6766" w:rsidRPr="005F4ADD">
        <w:rPr>
          <w:i/>
          <w:iCs/>
          <w:color w:val="000000"/>
        </w:rPr>
        <w:t xml:space="preserve"> </w:t>
      </w:r>
      <w:r w:rsidR="00FB6766" w:rsidRPr="00C54A7F">
        <w:rPr>
          <w:color w:val="000000"/>
        </w:rPr>
        <w:t xml:space="preserve"> 2004).</w:t>
      </w:r>
      <w:r w:rsidR="00FB6766">
        <w:rPr>
          <w:color w:val="000000"/>
        </w:rPr>
        <w:t xml:space="preserve">  </w:t>
      </w:r>
    </w:p>
    <w:p w:rsidR="00447B39" w:rsidRPr="000D1E03" w:rsidRDefault="00447B39" w:rsidP="00447B39">
      <w:pPr>
        <w:autoSpaceDE w:val="0"/>
        <w:autoSpaceDN w:val="0"/>
        <w:adjustRightInd w:val="0"/>
        <w:spacing w:before="120" w:after="240"/>
        <w:jc w:val="both"/>
      </w:pPr>
      <w:r w:rsidRPr="00E635CA">
        <w:t xml:space="preserve">The NMFS September 2008 </w:t>
      </w:r>
      <w:r w:rsidRPr="00CF7C86">
        <w:rPr>
          <w:i/>
        </w:rPr>
        <w:t>Draft Biological Report, Proposed Designation of Critical Habitat for the Southern Distinct Population Segment of North American Green Sturgeon</w:t>
      </w:r>
      <w:r w:rsidRPr="00E635CA">
        <w:t xml:space="preserve"> (NMFS 2008</w:t>
      </w:r>
      <w:r w:rsidR="00853C52">
        <w:t>a</w:t>
      </w:r>
      <w:r w:rsidRPr="00E635CA">
        <w:t xml:space="preserve">) states that of the three adult or sub-adult sturgeon observed </w:t>
      </w:r>
      <w:r>
        <w:t xml:space="preserve">in the Yuba River </w:t>
      </w:r>
      <w:r w:rsidRPr="00E635CA">
        <w:t>below</w:t>
      </w:r>
      <w:r w:rsidR="004C0756">
        <w:t xml:space="preserve"> </w:t>
      </w:r>
      <w:r>
        <w:t xml:space="preserve">Daguerre Point Dam </w:t>
      </w:r>
      <w:r w:rsidRPr="00E635CA">
        <w:t xml:space="preserve">during 2006, only one was confirmed to be a </w:t>
      </w:r>
      <w:r w:rsidR="005F7E70">
        <w:t xml:space="preserve">North American </w:t>
      </w:r>
      <w:r w:rsidRPr="00E635CA">
        <w:t xml:space="preserve">green sturgeon. </w:t>
      </w:r>
      <w:r w:rsidRPr="000D1E03">
        <w:t>NMFS (2008</w:t>
      </w:r>
      <w:r>
        <w:t>b</w:t>
      </w:r>
      <w:r w:rsidRPr="000D1E03">
        <w:t xml:space="preserve">) </w:t>
      </w:r>
      <w:r>
        <w:t xml:space="preserve">additionally </w:t>
      </w:r>
      <w:r w:rsidRPr="000D1E03">
        <w:t xml:space="preserve">states that </w:t>
      </w:r>
      <w:r w:rsidRPr="000D1E03">
        <w:rPr>
          <w:i/>
          <w:iCs/>
        </w:rPr>
        <w:t>“Spawning is possible in the river, but has not been confirmed and is less likely to occur in the Yuba River than in the Feather River. No green sturgeon juveniles, larvae, or eggs have been observed in the lower Yuba River to date.”</w:t>
      </w:r>
    </w:p>
    <w:p w:rsidR="004E1A24" w:rsidRDefault="000D3BA1" w:rsidP="00035B33">
      <w:pPr>
        <w:autoSpaceDE w:val="0"/>
        <w:autoSpaceDN w:val="0"/>
        <w:adjustRightInd w:val="0"/>
        <w:spacing w:before="120" w:after="240"/>
        <w:jc w:val="both"/>
      </w:pPr>
      <w:r w:rsidRPr="007B1CEC">
        <w:t>Over the many years of monitoring the Yuba River</w:t>
      </w:r>
      <w:r>
        <w:t>,</w:t>
      </w:r>
      <w:r w:rsidRPr="007B1CEC">
        <w:t xml:space="preserve"> </w:t>
      </w:r>
      <w:r w:rsidRPr="006234B6">
        <w:t xml:space="preserve">the only one </w:t>
      </w:r>
      <w:r>
        <w:t xml:space="preserve">confirmed </w:t>
      </w:r>
      <w:r w:rsidR="00447B39">
        <w:t>observation</w:t>
      </w:r>
      <w:r w:rsidRPr="006234B6">
        <w:t xml:space="preserve"> of an adult</w:t>
      </w:r>
      <w:r w:rsidRPr="007B1CEC">
        <w:t xml:space="preserve"> </w:t>
      </w:r>
      <w:r w:rsidR="005F7E70">
        <w:t xml:space="preserve">North American </w:t>
      </w:r>
      <w:r w:rsidRPr="007B1CEC">
        <w:t xml:space="preserve">green sturgeon </w:t>
      </w:r>
      <w:r>
        <w:t xml:space="preserve">below </w:t>
      </w:r>
      <w:r w:rsidR="00447B39">
        <w:t>Daguerre Point Dam</w:t>
      </w:r>
      <w:r>
        <w:t xml:space="preserve"> </w:t>
      </w:r>
      <w:r w:rsidRPr="007B1CEC">
        <w:t xml:space="preserve">indicates extremely infrequent utilization of the Yuba River by </w:t>
      </w:r>
      <w:r w:rsidR="005F7E70">
        <w:t xml:space="preserve">North American </w:t>
      </w:r>
      <w:r w:rsidRPr="007B1CEC">
        <w:t>green sturgeon.</w:t>
      </w:r>
      <w:r>
        <w:t xml:space="preserve">  </w:t>
      </w:r>
      <w:r w:rsidR="003E7BCA">
        <w:t xml:space="preserve">Although there are </w:t>
      </w:r>
      <w:r w:rsidR="004E1A24" w:rsidRPr="007B1CEC">
        <w:t>fish ladder</w:t>
      </w:r>
      <w:r w:rsidR="003E7BCA">
        <w:t>s</w:t>
      </w:r>
      <w:r w:rsidR="004E1A24" w:rsidRPr="007B1CEC">
        <w:t xml:space="preserve"> at </w:t>
      </w:r>
      <w:r w:rsidR="00447B39">
        <w:t>Daguerre Point Dam</w:t>
      </w:r>
      <w:r w:rsidR="004E1A24" w:rsidRPr="007B1CEC">
        <w:t>,</w:t>
      </w:r>
      <w:r w:rsidR="003E7BCA">
        <w:t xml:space="preserve"> they were</w:t>
      </w:r>
      <w:r w:rsidR="004E1A24" w:rsidRPr="007B1CEC">
        <w:t xml:space="preserve"> designed for salmonid passage and it is believed that adult sturgeon are unable to ascend the structure</w:t>
      </w:r>
      <w:r w:rsidR="004E1A24">
        <w:t xml:space="preserve"> (CALFED and YCWA 2005)</w:t>
      </w:r>
      <w:r w:rsidR="004E1A24" w:rsidRPr="007B1CEC">
        <w:t xml:space="preserve">.    </w:t>
      </w:r>
      <w:r w:rsidR="004E1A24" w:rsidRPr="00370507">
        <w:t xml:space="preserve"> </w:t>
      </w:r>
    </w:p>
    <w:p w:rsidR="001F576F" w:rsidRDefault="003E7BCA" w:rsidP="00035B33">
      <w:pPr>
        <w:autoSpaceDE w:val="0"/>
        <w:autoSpaceDN w:val="0"/>
        <w:adjustRightInd w:val="0"/>
        <w:spacing w:before="120" w:after="240"/>
        <w:jc w:val="both"/>
      </w:pPr>
      <w:r>
        <w:t>I</w:t>
      </w:r>
      <w:r w:rsidR="004F76DA" w:rsidRPr="00B85E18">
        <w:t>nformation regarding</w:t>
      </w:r>
      <w:r w:rsidR="004F76DA">
        <w:t xml:space="preserve"> </w:t>
      </w:r>
      <w:r w:rsidR="005F7E70">
        <w:t xml:space="preserve">North American </w:t>
      </w:r>
      <w:r w:rsidR="004F76DA">
        <w:t xml:space="preserve">green sturgeon distribution, movement and behavioral patterns, as well as lifestage-specific habitat utilization preferences is generally lacking throughout the rivers in the </w:t>
      </w:r>
      <w:r w:rsidR="00BD096C">
        <w:t xml:space="preserve">California </w:t>
      </w:r>
      <w:r w:rsidR="004F76DA">
        <w:t>Central Valley</w:t>
      </w:r>
      <w:r w:rsidR="00D8338A">
        <w:t>, including the Yuba River</w:t>
      </w:r>
      <w:r w:rsidR="001F576F">
        <w:t>.</w:t>
      </w:r>
      <w:r w:rsidR="004F76DA">
        <w:t xml:space="preserve"> </w:t>
      </w:r>
      <w:r w:rsidR="00BD096C">
        <w:t xml:space="preserve"> </w:t>
      </w:r>
      <w:r w:rsidR="005E544A">
        <w:t>Further, l</w:t>
      </w:r>
      <w:r w:rsidR="00975B69">
        <w:t xml:space="preserve">imited information on </w:t>
      </w:r>
      <w:r w:rsidR="005F7E70">
        <w:t xml:space="preserve">North American </w:t>
      </w:r>
      <w:r w:rsidR="004F76DA" w:rsidRPr="006C12CB">
        <w:t xml:space="preserve">green sturgeon movement, spawning and timing </w:t>
      </w:r>
      <w:r w:rsidR="00975B69">
        <w:t xml:space="preserve">is available for </w:t>
      </w:r>
      <w:r w:rsidR="004F76DA" w:rsidRPr="006C12CB">
        <w:t xml:space="preserve">the Sacramento </w:t>
      </w:r>
      <w:r w:rsidR="004F76DA">
        <w:t>and the Feather r</w:t>
      </w:r>
      <w:r w:rsidR="004F76DA" w:rsidRPr="006C12CB">
        <w:t>iver</w:t>
      </w:r>
      <w:r w:rsidR="004F76DA">
        <w:t>s</w:t>
      </w:r>
      <w:r w:rsidR="004F76DA" w:rsidRPr="006C12CB">
        <w:t xml:space="preserve">.  </w:t>
      </w:r>
    </w:p>
    <w:p w:rsidR="004E1A24" w:rsidRPr="000551A6" w:rsidRDefault="005E544A" w:rsidP="00035B33">
      <w:pPr>
        <w:spacing w:before="120" w:after="240"/>
        <w:jc w:val="both"/>
      </w:pPr>
      <w:r>
        <w:t>North American g</w:t>
      </w:r>
      <w:r w:rsidR="004E1A24">
        <w:t>reen sturgeon occasionally range into the Feather River but numbers are low and there is no data documenting current or historical spawning (</w:t>
      </w:r>
      <w:r w:rsidR="00603D88">
        <w:t xml:space="preserve">Beamesderfer </w:t>
      </w:r>
      <w:r w:rsidR="00603D88" w:rsidRPr="00603D88">
        <w:t xml:space="preserve">et al. </w:t>
      </w:r>
      <w:r w:rsidR="00603D88">
        <w:t xml:space="preserve">2007). </w:t>
      </w:r>
      <w:r w:rsidR="00BD096C">
        <w:t xml:space="preserve"> </w:t>
      </w:r>
      <w:r w:rsidR="00603D88">
        <w:t xml:space="preserve">NMFS (2008b) states that the presence of adult, and possibly subadult, </w:t>
      </w:r>
      <w:r>
        <w:t xml:space="preserve">North American </w:t>
      </w:r>
      <w:r w:rsidR="00603D88">
        <w:t xml:space="preserve">green sturgeon within the lower Feather River has been confirmed by photographs, anglers’ descriptions of fish catches (P. Foley, pers. comm. cited in CDFG 2002), incidental sightings (DWR 2005), and occasional catches of </w:t>
      </w:r>
      <w:r w:rsidR="00D438C1">
        <w:t xml:space="preserve">North American </w:t>
      </w:r>
      <w:r w:rsidR="00603D88">
        <w:t xml:space="preserve">green sturgeon reported by fishing guides (Beamesderfer </w:t>
      </w:r>
      <w:r w:rsidR="00603D88" w:rsidRPr="00603D88">
        <w:t xml:space="preserve">et al. </w:t>
      </w:r>
      <w:r w:rsidR="00603D88">
        <w:t>2004).</w:t>
      </w:r>
    </w:p>
    <w:p w:rsidR="00447B39" w:rsidRPr="004861B8" w:rsidRDefault="00447B39" w:rsidP="00035B33">
      <w:pPr>
        <w:spacing w:before="120" w:after="240"/>
        <w:jc w:val="both"/>
      </w:pPr>
      <w:r w:rsidRPr="009B4C9F">
        <w:t xml:space="preserve">Although adult </w:t>
      </w:r>
      <w:r w:rsidR="001C6B05">
        <w:t xml:space="preserve">North American </w:t>
      </w:r>
      <w:r w:rsidRPr="009B4C9F">
        <w:t xml:space="preserve">green sturgeon occurrence in the Feather River </w:t>
      </w:r>
      <w:r>
        <w:t xml:space="preserve">has been documented, </w:t>
      </w:r>
      <w:r w:rsidRPr="009B4C9F">
        <w:t xml:space="preserve">larval and juvenile </w:t>
      </w:r>
      <w:r w:rsidR="001C6B05">
        <w:t xml:space="preserve">North American </w:t>
      </w:r>
      <w:r w:rsidRPr="009B4C9F">
        <w:t>green sturgeon ha</w:t>
      </w:r>
      <w:r>
        <w:t>ve</w:t>
      </w:r>
      <w:r w:rsidRPr="009B4C9F">
        <w:t xml:space="preserve"> not been collected</w:t>
      </w:r>
      <w:r>
        <w:t>.</w:t>
      </w:r>
      <w:r w:rsidRPr="009B4C9F">
        <w:t xml:space="preserve"> </w:t>
      </w:r>
      <w:r w:rsidR="00BD096C">
        <w:t xml:space="preserve"> </w:t>
      </w:r>
      <w:r w:rsidRPr="009B4C9F">
        <w:t>These efforts included attempts to collect larval and juvenile sturgeon during early spring through summer using rotary screw traps, artificial substrates, and larval nets dep</w:t>
      </w:r>
      <w:r>
        <w:t>loyed at multiple locations (</w:t>
      </w:r>
      <w:r w:rsidRPr="009B4C9F">
        <w:t xml:space="preserve">Seesholtz 2003). </w:t>
      </w:r>
      <w:r w:rsidR="00BD096C">
        <w:t xml:space="preserve"> </w:t>
      </w:r>
      <w:r>
        <w:t>Moreover, u</w:t>
      </w:r>
      <w:r>
        <w:rPr>
          <w:szCs w:val="20"/>
        </w:rPr>
        <w:t xml:space="preserve">nspecific past reports of </w:t>
      </w:r>
      <w:r w:rsidR="001C6B05">
        <w:t xml:space="preserve">North American </w:t>
      </w:r>
      <w:r>
        <w:rPr>
          <w:szCs w:val="20"/>
        </w:rPr>
        <w:t xml:space="preserve">green sturgeon spawning (Wang 1986; USFWS 1995; CDFG 2002) have not been corroborated by observations of young fish or significant numbers of adults in focused sampling efforts (Schaffter and Kohlhorst 2002; Niggemyer and Duster 2003; Seesholz 2003; </w:t>
      </w:r>
      <w:r w:rsidR="00603D88" w:rsidRPr="00603D88">
        <w:t xml:space="preserve">Beamesderfer et al. 2004). </w:t>
      </w:r>
      <w:r w:rsidR="00BD096C">
        <w:t xml:space="preserve"> </w:t>
      </w:r>
      <w:r w:rsidR="00603D88">
        <w:t xml:space="preserve">Based </w:t>
      </w:r>
      <w:r w:rsidR="00603D88">
        <w:lastRenderedPageBreak/>
        <w:t xml:space="preserve">on these results, NMFS (71 FR 17757) concluded that an effective population of spawning </w:t>
      </w:r>
      <w:r w:rsidR="001C6B05">
        <w:t xml:space="preserve">North American </w:t>
      </w:r>
      <w:r w:rsidR="00603D88">
        <w:t>green sturgeon does not exist in the Feather River at the present time.</w:t>
      </w:r>
    </w:p>
    <w:p w:rsidR="00447B39" w:rsidRDefault="001C6B05" w:rsidP="00035B33">
      <w:pPr>
        <w:autoSpaceDE w:val="0"/>
        <w:autoSpaceDN w:val="0"/>
        <w:adjustRightInd w:val="0"/>
        <w:spacing w:before="120" w:after="240"/>
        <w:jc w:val="both"/>
      </w:pPr>
      <w:r>
        <w:t>North American g</w:t>
      </w:r>
      <w:r w:rsidR="00603D88">
        <w:t xml:space="preserve">reen sturgeon in the Sacramento River have been documented and studied more widely than either the Feather or the Yuba rivers.  </w:t>
      </w:r>
      <w:r>
        <w:t>North American g</w:t>
      </w:r>
      <w:r w:rsidR="00603D88">
        <w:t>reen sturgeon adults in the Sacramento River are reported to begin their upstream spawning</w:t>
      </w:r>
      <w:r w:rsidR="00447B39" w:rsidRPr="00975B69">
        <w:t xml:space="preserve"> migrations into freshwater </w:t>
      </w:r>
      <w:r w:rsidR="00447B39">
        <w:t>during</w:t>
      </w:r>
      <w:r w:rsidR="00447B39" w:rsidRPr="00975B69">
        <w:t xml:space="preserve"> late February, </w:t>
      </w:r>
      <w:r w:rsidR="00447B39">
        <w:t>prior to spawning</w:t>
      </w:r>
      <w:r w:rsidR="00447B39" w:rsidRPr="00975B69">
        <w:t xml:space="preserve"> between March and July, with peak spawning believed to occur between April and June (Adams </w:t>
      </w:r>
      <w:r w:rsidR="00603D88" w:rsidRPr="00BD096C">
        <w:rPr>
          <w:iCs/>
        </w:rPr>
        <w:t>et al.</w:t>
      </w:r>
      <w:r w:rsidR="00447B39">
        <w:t xml:space="preserve"> 2002). </w:t>
      </w:r>
      <w:r w:rsidR="00447B39" w:rsidRPr="00975B69">
        <w:t>NMFS (2009a) reports that</w:t>
      </w:r>
      <w:r w:rsidR="00447B39">
        <w:t xml:space="preserve"> based on</w:t>
      </w:r>
      <w:r w:rsidR="00447B39" w:rsidRPr="00975B69">
        <w:t xml:space="preserve"> recent data gathered from acoustically tagged adult </w:t>
      </w:r>
      <w:r>
        <w:t xml:space="preserve">North American </w:t>
      </w:r>
      <w:r w:rsidR="00447B39" w:rsidRPr="00975B69">
        <w:t>green sturgeo</w:t>
      </w:r>
      <w:r w:rsidR="00447B39" w:rsidRPr="009B3B87">
        <w:t>n</w:t>
      </w:r>
      <w:r w:rsidR="00447B39">
        <w:t>,</w:t>
      </w:r>
      <w:r w:rsidR="00447B39" w:rsidRPr="009B3B87">
        <w:t xml:space="preserve"> </w:t>
      </w:r>
      <w:r w:rsidR="00447B39">
        <w:t xml:space="preserve">they </w:t>
      </w:r>
      <w:r w:rsidR="00447B39" w:rsidRPr="009B3B87">
        <w:t xml:space="preserve">migrate upstream </w:t>
      </w:r>
      <w:r w:rsidR="00447B39">
        <w:t xml:space="preserve">during May </w:t>
      </w:r>
      <w:r w:rsidR="00447B39" w:rsidRPr="009B3B87">
        <w:t>as far as the mouth of Cow Creek, near Bend Bridge</w:t>
      </w:r>
      <w:r w:rsidR="00447B39">
        <w:t xml:space="preserve"> on the Sacramento River. </w:t>
      </w:r>
    </w:p>
    <w:p w:rsidR="00447B39" w:rsidRDefault="00BD096C" w:rsidP="00447B39">
      <w:pPr>
        <w:autoSpaceDE w:val="0"/>
        <w:autoSpaceDN w:val="0"/>
        <w:adjustRightInd w:val="0"/>
        <w:spacing w:before="120" w:after="240"/>
        <w:jc w:val="both"/>
      </w:pPr>
      <w:r>
        <w:t>I</w:t>
      </w:r>
      <w:r w:rsidR="00447B39" w:rsidRPr="009B3B87">
        <w:t>n the Sacramento River</w:t>
      </w:r>
      <w:r>
        <w:t>,</w:t>
      </w:r>
      <w:r w:rsidR="00447B39" w:rsidRPr="009B3B87">
        <w:t xml:space="preserve"> </w:t>
      </w:r>
      <w:r w:rsidR="00603D88">
        <w:t xml:space="preserve">NMFS (2009a) reports that adult </w:t>
      </w:r>
      <w:r w:rsidR="001C6B05">
        <w:t xml:space="preserve">North American </w:t>
      </w:r>
      <w:r w:rsidR="00603D88">
        <w:t>green sturgeon prefer deep holes (≥ 5 m</w:t>
      </w:r>
      <w:r w:rsidR="004E18DD">
        <w:t>eters</w:t>
      </w:r>
      <w:r w:rsidR="00603D88">
        <w:t xml:space="preserve"> depth) at the mouths of tributary streams, where they spawn and rest on the bottom. </w:t>
      </w:r>
      <w:r w:rsidR="00447B39" w:rsidRPr="009B3B87">
        <w:t xml:space="preserve">After spawning, the adults hold over in the upper Sacramento River between </w:t>
      </w:r>
      <w:r w:rsidR="00447B39">
        <w:t>Red Bluff Diversion Dam (</w:t>
      </w:r>
      <w:r w:rsidR="00447B39" w:rsidRPr="009B3B87">
        <w:t>RB</w:t>
      </w:r>
      <w:r w:rsidR="00447B39" w:rsidRPr="008D2FF0">
        <w:t>DD</w:t>
      </w:r>
      <w:r w:rsidR="00447B39">
        <w:t>)</w:t>
      </w:r>
      <w:r w:rsidR="00447B39" w:rsidRPr="008D2FF0">
        <w:t xml:space="preserve"> and </w:t>
      </w:r>
      <w:r w:rsidR="00447B39">
        <w:t>Glenn Colusa Irrigation District (</w:t>
      </w:r>
      <w:r w:rsidR="00447B39" w:rsidRPr="008D2FF0">
        <w:t>GCID</w:t>
      </w:r>
      <w:r w:rsidR="00447B39">
        <w:t>)</w:t>
      </w:r>
      <w:r w:rsidR="00447B39" w:rsidRPr="008D2FF0">
        <w:t xml:space="preserve"> until November (Klimley 2007). </w:t>
      </w:r>
      <w:r w:rsidR="004E18DD">
        <w:t xml:space="preserve"> </w:t>
      </w:r>
      <w:r w:rsidR="00603D88">
        <w:t>Heubl</w:t>
      </w:r>
      <w:r w:rsidR="006B0430">
        <w:t>e</w:t>
      </w:r>
      <w:r w:rsidR="00603D88">
        <w:t>in et al. (2006,</w:t>
      </w:r>
      <w:r w:rsidR="00447B39" w:rsidRPr="008D2FF0">
        <w:t xml:space="preserve"> 2009) </w:t>
      </w:r>
      <w:r w:rsidR="00447B39">
        <w:t>reported</w:t>
      </w:r>
      <w:r w:rsidR="00447B39" w:rsidRPr="008D2FF0">
        <w:t xml:space="preserve"> the presence of adults in the Sacramento River during the spring through the fall into the early winter months</w:t>
      </w:r>
      <w:r w:rsidR="00447B39">
        <w:t xml:space="preserve">, holding </w:t>
      </w:r>
      <w:r w:rsidR="00447B39" w:rsidRPr="008D2FF0">
        <w:t xml:space="preserve">in upstream locations prior to their emigration from the system later in the year. </w:t>
      </w:r>
      <w:r w:rsidR="00802716">
        <w:t xml:space="preserve"> </w:t>
      </w:r>
      <w:r w:rsidR="001C6B05">
        <w:t>North American g</w:t>
      </w:r>
      <w:r w:rsidR="00447B39">
        <w:t xml:space="preserve">reen sturgeon </w:t>
      </w:r>
      <w:r w:rsidR="00447B39" w:rsidRPr="008D2FF0">
        <w:t>downstream migration appears to be triggered by increased flows, decreasing water temperatures, and occurs rapidly once initiated</w:t>
      </w:r>
      <w:r w:rsidR="00447B39">
        <w:t xml:space="preserve"> (NMFS 2009a)</w:t>
      </w:r>
      <w:r w:rsidR="00447B39" w:rsidRPr="008D2FF0">
        <w:t xml:space="preserve">. </w:t>
      </w:r>
      <w:r w:rsidR="00802716">
        <w:t xml:space="preserve"> </w:t>
      </w:r>
      <w:r w:rsidR="00447B39" w:rsidRPr="008D2FF0">
        <w:t>Some adult</w:t>
      </w:r>
      <w:r w:rsidR="00447B39">
        <w:t xml:space="preserve"> </w:t>
      </w:r>
      <w:r w:rsidR="001C6B05">
        <w:t xml:space="preserve">North American </w:t>
      </w:r>
      <w:r w:rsidR="00447B39">
        <w:t xml:space="preserve">green sturgeon </w:t>
      </w:r>
      <w:r w:rsidR="00447B39" w:rsidRPr="008D2FF0">
        <w:t>rapidly leave the system following their suspected spawning activity and re-enter the ocean in early summer (Heubl</w:t>
      </w:r>
      <w:r w:rsidR="006B0430">
        <w:t>e</w:t>
      </w:r>
      <w:r w:rsidR="00447B39" w:rsidRPr="008D2FF0">
        <w:t xml:space="preserve">in </w:t>
      </w:r>
      <w:r w:rsidR="00603D88" w:rsidRPr="00603D88">
        <w:t>et al.</w:t>
      </w:r>
      <w:r w:rsidR="00447B39" w:rsidRPr="000F28BB">
        <w:rPr>
          <w:i/>
        </w:rPr>
        <w:t xml:space="preserve"> </w:t>
      </w:r>
      <w:r w:rsidR="00447B39" w:rsidRPr="008D2FF0">
        <w:t>2006).</w:t>
      </w:r>
      <w:r w:rsidR="00802716">
        <w:t xml:space="preserve">  </w:t>
      </w:r>
      <w:r w:rsidR="00447B39">
        <w:t xml:space="preserve">NMFS (2009a) states that </w:t>
      </w:r>
      <w:r w:rsidR="001C6B05">
        <w:t xml:space="preserve">North American </w:t>
      </w:r>
      <w:r w:rsidR="00447B39">
        <w:t>g</w:t>
      </w:r>
      <w:r w:rsidR="00447B39" w:rsidRPr="003731C0">
        <w:t xml:space="preserve">reen sturgeon larvae and juveniles are routinely observed in rotary screw traps at RBDD and GCID, indicating spawning occurs </w:t>
      </w:r>
      <w:r w:rsidR="00447B39">
        <w:t xml:space="preserve">upstream of </w:t>
      </w:r>
      <w:r w:rsidR="00447B39" w:rsidRPr="003731C0">
        <w:t xml:space="preserve">both these sites. </w:t>
      </w:r>
    </w:p>
    <w:p w:rsidR="00447B39" w:rsidRPr="007132F5" w:rsidRDefault="00447B39" w:rsidP="00447B39">
      <w:pPr>
        <w:autoSpaceDE w:val="0"/>
        <w:autoSpaceDN w:val="0"/>
        <w:adjustRightInd w:val="0"/>
        <w:spacing w:before="120" w:after="240"/>
        <w:jc w:val="both"/>
      </w:pPr>
      <w:r w:rsidRPr="007132F5">
        <w:t xml:space="preserve">To investigate adult immigration, spawning or juvenile nursery habits of </w:t>
      </w:r>
      <w:r w:rsidR="001C6B05">
        <w:t xml:space="preserve">North American </w:t>
      </w:r>
      <w:r w:rsidRPr="007132F5">
        <w:t>green sturgeon in the upper Sacramento River, Brown (2007) developed a study to identify</w:t>
      </w:r>
      <w:r w:rsidR="001C6B05">
        <w:t xml:space="preserve"> North American</w:t>
      </w:r>
      <w:r w:rsidRPr="007132F5">
        <w:t xml:space="preserve"> green sturgeon spawning locations and dates in the upper Sacramento River. Using a depth finder, study sites were selected at locations upstream of deeper holes in higher velocity water in the Sacramento River (Brown 2007). </w:t>
      </w:r>
      <w:r w:rsidR="00802716">
        <w:t xml:space="preserve"> </w:t>
      </w:r>
      <w:r w:rsidRPr="007132F5">
        <w:t>The study was originally designed in 1997 using the prevalent methodology at the time (e.g.</w:t>
      </w:r>
      <w:r>
        <w:t>,</w:t>
      </w:r>
      <w:r w:rsidRPr="007132F5">
        <w:t xml:space="preserve"> artificial substrate mats) for the capture of eggs and larvae of white sturgeon. Brown (2007) reports that later findings from artificial spawning and larval rearing of </w:t>
      </w:r>
      <w:r w:rsidR="001C6B05">
        <w:t xml:space="preserve">North American </w:t>
      </w:r>
      <w:r w:rsidRPr="007132F5">
        <w:t xml:space="preserve">green sturgeon (Van Eenennaam </w:t>
      </w:r>
      <w:r w:rsidR="00603D88" w:rsidRPr="00802716">
        <w:t>et al.</w:t>
      </w:r>
      <w:r>
        <w:rPr>
          <w:i/>
        </w:rPr>
        <w:t xml:space="preserve"> </w:t>
      </w:r>
      <w:r w:rsidRPr="007132F5">
        <w:t xml:space="preserve">2001) indicate that </w:t>
      </w:r>
      <w:r w:rsidR="001C6B05">
        <w:t xml:space="preserve">North American </w:t>
      </w:r>
      <w:r w:rsidRPr="007132F5">
        <w:t>green sturgeon eggs may be less adhesive than eggs from other acipenserids, possibly reducing the effectiveness of artificial substrate</w:t>
      </w:r>
      <w:r>
        <w:t xml:space="preserve"> sampling</w:t>
      </w:r>
      <w:r w:rsidRPr="007132F5">
        <w:t xml:space="preserve">. </w:t>
      </w:r>
    </w:p>
    <w:p w:rsidR="00447B39" w:rsidRPr="001112F9" w:rsidRDefault="00447B39" w:rsidP="00447B39">
      <w:pPr>
        <w:autoSpaceDE w:val="0"/>
        <w:autoSpaceDN w:val="0"/>
        <w:adjustRightInd w:val="0"/>
        <w:spacing w:before="120" w:after="240"/>
        <w:jc w:val="both"/>
      </w:pPr>
      <w:r w:rsidRPr="001112F9">
        <w:t xml:space="preserve">Brown (2007) suggested that spawning in the Sacramento River may occur from April to June, and that the potential spawning period may extend from late April through July as </w:t>
      </w:r>
      <w:r w:rsidR="00112D29">
        <w:t>indicated</w:t>
      </w:r>
      <w:r w:rsidRPr="001112F9">
        <w:t xml:space="preserve"> by the rotary screw trap data at </w:t>
      </w:r>
      <w:r>
        <w:t xml:space="preserve">the </w:t>
      </w:r>
      <w:r w:rsidRPr="001112F9">
        <w:t xml:space="preserve">RBDD from 1994 to 2000. </w:t>
      </w:r>
    </w:p>
    <w:p w:rsidR="00447B39" w:rsidRDefault="00447B39" w:rsidP="00447B39">
      <w:pPr>
        <w:autoSpaceDE w:val="0"/>
        <w:autoSpaceDN w:val="0"/>
        <w:adjustRightInd w:val="0"/>
        <w:spacing w:before="120" w:after="240"/>
        <w:jc w:val="both"/>
      </w:pPr>
      <w:r w:rsidRPr="001112F9">
        <w:t>Prior to studies conducted by the University of California</w:t>
      </w:r>
      <w:r>
        <w:t xml:space="preserve"> at</w:t>
      </w:r>
      <w:r w:rsidRPr="001112F9">
        <w:t xml:space="preserve"> Davis</w:t>
      </w:r>
      <w:r>
        <w:t xml:space="preserve"> (UC Davis)</w:t>
      </w:r>
      <w:r w:rsidRPr="001112F9">
        <w:t xml:space="preserve">, there were few empirical observations of </w:t>
      </w:r>
      <w:r w:rsidR="001C6B05">
        <w:t xml:space="preserve">North American </w:t>
      </w:r>
      <w:r w:rsidRPr="001112F9">
        <w:t>green sturgeon movement in the Sacramento River (Heubl</w:t>
      </w:r>
      <w:r w:rsidR="006B0430">
        <w:t>e</w:t>
      </w:r>
      <w:r w:rsidRPr="001112F9">
        <w:t xml:space="preserve">in </w:t>
      </w:r>
      <w:r w:rsidR="00603D88" w:rsidRPr="00603D88">
        <w:t xml:space="preserve">et al. </w:t>
      </w:r>
      <w:r w:rsidRPr="001112F9">
        <w:t xml:space="preserve">2009). </w:t>
      </w:r>
      <w:r w:rsidR="00802716">
        <w:t xml:space="preserve"> </w:t>
      </w:r>
      <w:r w:rsidRPr="001112F9">
        <w:t>The study by Heubl</w:t>
      </w:r>
      <w:r w:rsidR="006B0430">
        <w:t>e</w:t>
      </w:r>
      <w:r w:rsidRPr="001112F9">
        <w:t xml:space="preserve">in </w:t>
      </w:r>
      <w:r w:rsidR="00603D88" w:rsidRPr="00603D88">
        <w:t>et al.</w:t>
      </w:r>
      <w:r>
        <w:rPr>
          <w:i/>
        </w:rPr>
        <w:t xml:space="preserve"> </w:t>
      </w:r>
      <w:r w:rsidRPr="001112F9">
        <w:t xml:space="preserve">(2009) is reportedly the first to describe the characteristics of the adult </w:t>
      </w:r>
      <w:r w:rsidR="001C6B05">
        <w:t xml:space="preserve">North American </w:t>
      </w:r>
      <w:r w:rsidRPr="001112F9">
        <w:t xml:space="preserve">green sturgeon migration in the Sacramento River, </w:t>
      </w:r>
      <w:r w:rsidRPr="001112F9">
        <w:lastRenderedPageBreak/>
        <w:t>and to identify putative regions of spawning habitat, based on the recorded movements of free-swimming adults.</w:t>
      </w:r>
    </w:p>
    <w:p w:rsidR="00447B39" w:rsidRDefault="00447B39" w:rsidP="00447B39">
      <w:pPr>
        <w:autoSpaceDE w:val="0"/>
        <w:autoSpaceDN w:val="0"/>
        <w:adjustRightInd w:val="0"/>
        <w:spacing w:before="120" w:after="240"/>
        <w:jc w:val="both"/>
      </w:pPr>
      <w:r w:rsidRPr="001112F9">
        <w:t xml:space="preserve">Heublein </w:t>
      </w:r>
      <w:r w:rsidR="00603D88" w:rsidRPr="00603D88">
        <w:t>et al.</w:t>
      </w:r>
      <w:r w:rsidRPr="001112F9">
        <w:t xml:space="preserve"> (2009) observed that </w:t>
      </w:r>
      <w:r w:rsidR="001C6B05">
        <w:t xml:space="preserve">North American </w:t>
      </w:r>
      <w:r w:rsidRPr="001112F9">
        <w:t xml:space="preserve">green sturgeon enter San Francisco Bay in March and April and migrate rapidly up the Sacramento River to the region between GCID to Cow Creek. </w:t>
      </w:r>
      <w:r w:rsidR="00802716">
        <w:t xml:space="preserve"> </w:t>
      </w:r>
      <w:r w:rsidRPr="001112F9">
        <w:t xml:space="preserve">The fish lingered at these regions at the apex of their migration for 14–51 days, presumably engaged in spawning behavior, before moving back downriver (Heublein </w:t>
      </w:r>
      <w:r w:rsidR="00603D88" w:rsidRPr="00603D88">
        <w:t>et al.</w:t>
      </w:r>
      <w:r w:rsidRPr="005F4ADD">
        <w:rPr>
          <w:i/>
        </w:rPr>
        <w:t xml:space="preserve"> </w:t>
      </w:r>
      <w:r w:rsidRPr="001112F9">
        <w:t xml:space="preserve">2009). </w:t>
      </w:r>
    </w:p>
    <w:p w:rsidR="00447B39" w:rsidRPr="00BA1181" w:rsidRDefault="00447B39" w:rsidP="00447B39">
      <w:pPr>
        <w:autoSpaceDE w:val="0"/>
        <w:autoSpaceDN w:val="0"/>
        <w:adjustRightInd w:val="0"/>
        <w:spacing w:before="120" w:after="240"/>
        <w:jc w:val="both"/>
      </w:pPr>
      <w:r w:rsidRPr="001112F9">
        <w:t xml:space="preserve">The Sacramento River adjacent to the GCID pumping plant routinely holds a large aggregation of </w:t>
      </w:r>
      <w:r w:rsidR="001C6B05">
        <w:t xml:space="preserve">North American </w:t>
      </w:r>
      <w:r w:rsidRPr="001112F9">
        <w:t xml:space="preserve">green sturgeon during summer and fall </w:t>
      </w:r>
      <w:r w:rsidRPr="00BA1181">
        <w:t>months</w:t>
      </w:r>
      <w:r>
        <w:t>, although t</w:t>
      </w:r>
      <w:r w:rsidRPr="00BA1181">
        <w:t>he GCID aggregation site is atypical of oversummering habitats in other systems, being an area of high water velocity</w:t>
      </w:r>
      <w:r>
        <w:t xml:space="preserve"> </w:t>
      </w:r>
      <w:r w:rsidRPr="00BA1181">
        <w:t>(Heubl</w:t>
      </w:r>
      <w:r w:rsidR="00E8443B">
        <w:t>e</w:t>
      </w:r>
      <w:r w:rsidRPr="00BA1181">
        <w:t xml:space="preserve">in </w:t>
      </w:r>
      <w:r w:rsidR="00603D88" w:rsidRPr="00603D88">
        <w:t>et al.</w:t>
      </w:r>
      <w:r w:rsidRPr="00BA1181">
        <w:t xml:space="preserve"> 2009). </w:t>
      </w:r>
      <w:r w:rsidR="00802716">
        <w:t xml:space="preserve"> </w:t>
      </w:r>
      <w:r w:rsidRPr="00BA1181">
        <w:t>The GCID site is over 5</w:t>
      </w:r>
      <w:r w:rsidR="004E18DD">
        <w:t xml:space="preserve"> </w:t>
      </w:r>
      <w:r w:rsidR="00802716">
        <w:t xml:space="preserve">meters </w:t>
      </w:r>
      <w:r w:rsidRPr="00BA1181">
        <w:t xml:space="preserve">deep with structural current refuges and eddy formations. </w:t>
      </w:r>
      <w:r w:rsidR="00802716">
        <w:t xml:space="preserve"> </w:t>
      </w:r>
      <w:r w:rsidRPr="00BA1181">
        <w:t xml:space="preserve">It is possible that </w:t>
      </w:r>
      <w:r w:rsidR="001C6B05">
        <w:t xml:space="preserve">North American </w:t>
      </w:r>
      <w:r w:rsidRPr="00BA1181">
        <w:t>green sturgeon occup</w:t>
      </w:r>
      <w:r w:rsidR="00C9676E">
        <w:t>ies</w:t>
      </w:r>
      <w:r w:rsidRPr="00BA1181">
        <w:t xml:space="preserve"> lower-velocity subsections of the site</w:t>
      </w:r>
      <w:r w:rsidR="00D438C1">
        <w:t>,</w:t>
      </w:r>
      <w:r w:rsidRPr="00BA1181">
        <w:t xml:space="preserve"> </w:t>
      </w:r>
      <w:r w:rsidR="004E18DD">
        <w:t>although</w:t>
      </w:r>
      <w:r w:rsidRPr="00BA1181">
        <w:t xml:space="preserve"> observations of </w:t>
      </w:r>
      <w:r w:rsidR="001C6B05">
        <w:t xml:space="preserve">North American </w:t>
      </w:r>
      <w:r w:rsidRPr="00BA1181">
        <w:t xml:space="preserve">green sturgeon capture, and manual tracking estimates, indicate that </w:t>
      </w:r>
      <w:r w:rsidR="001C6B05">
        <w:t xml:space="preserve">North American </w:t>
      </w:r>
      <w:r w:rsidRPr="00BA1181">
        <w:t>green sturgeon are found in, or in very close proximity to, high velocity areas (Heubl</w:t>
      </w:r>
      <w:r w:rsidR="00E8443B">
        <w:t>e</w:t>
      </w:r>
      <w:r w:rsidRPr="00BA1181">
        <w:t xml:space="preserve">in </w:t>
      </w:r>
      <w:r w:rsidR="00603D88" w:rsidRPr="00603D88">
        <w:t>et al.</w:t>
      </w:r>
      <w:r w:rsidRPr="00BA1181">
        <w:t xml:space="preserve"> 2009).</w:t>
      </w:r>
    </w:p>
    <w:p w:rsidR="00447B39" w:rsidRPr="004C4809" w:rsidRDefault="00447B39" w:rsidP="00447B39">
      <w:pPr>
        <w:autoSpaceDE w:val="0"/>
        <w:autoSpaceDN w:val="0"/>
        <w:adjustRightInd w:val="0"/>
        <w:spacing w:before="120" w:after="240"/>
        <w:jc w:val="both"/>
        <w:rPr>
          <w:color w:val="7030A0"/>
          <w:highlight w:val="cyan"/>
        </w:rPr>
      </w:pPr>
      <w:r w:rsidRPr="00BA1181">
        <w:t>Heubl</w:t>
      </w:r>
      <w:r w:rsidR="00E8443B">
        <w:t>e</w:t>
      </w:r>
      <w:r w:rsidRPr="00BA1181">
        <w:t xml:space="preserve">in </w:t>
      </w:r>
      <w:r w:rsidR="00603D88" w:rsidRPr="00603D88">
        <w:t>et al.</w:t>
      </w:r>
      <w:r w:rsidRPr="005F4ADD">
        <w:rPr>
          <w:i/>
        </w:rPr>
        <w:t xml:space="preserve"> </w:t>
      </w:r>
      <w:r w:rsidRPr="00BA1181">
        <w:t xml:space="preserve">(2009) stated that in contrast to the behavior of </w:t>
      </w:r>
      <w:r w:rsidR="001C6B05">
        <w:t xml:space="preserve">North American </w:t>
      </w:r>
      <w:r w:rsidRPr="00BA1181">
        <w:t xml:space="preserve">green sturgeon observed during 2004–2005, the majority of out-migrants detected in 2006 displayed an entirely different movement strategy. </w:t>
      </w:r>
      <w:r w:rsidR="00802716">
        <w:t xml:space="preserve"> </w:t>
      </w:r>
      <w:r w:rsidRPr="00BA1181">
        <w:t xml:space="preserve">Nine of the </w:t>
      </w:r>
      <w:r>
        <w:t>ten</w:t>
      </w:r>
      <w:r w:rsidRPr="00BA1181">
        <w:t xml:space="preserve"> tagged fish detected that year exited</w:t>
      </w:r>
      <w:r w:rsidRPr="004E1A24">
        <w:t xml:space="preserve"> the system with no extended hold-over period and with no apparent relation to flow increases, eight leaving before 4 July and the last on 22 August. </w:t>
      </w:r>
      <w:r>
        <w:t>Heubl</w:t>
      </w:r>
      <w:r w:rsidR="00E8443B">
        <w:t>e</w:t>
      </w:r>
      <w:r>
        <w:t xml:space="preserve">in </w:t>
      </w:r>
      <w:r w:rsidR="00603D88" w:rsidRPr="00603D88">
        <w:t>et al.</w:t>
      </w:r>
      <w:r>
        <w:t xml:space="preserve"> (2009) suggested that t</w:t>
      </w:r>
      <w:r w:rsidRPr="004E1A24">
        <w:t xml:space="preserve">he rapid out-migration of </w:t>
      </w:r>
      <w:r w:rsidR="001C6B05">
        <w:t xml:space="preserve">North American </w:t>
      </w:r>
      <w:r w:rsidRPr="004E1A24">
        <w:t xml:space="preserve">green sturgeon in 2006, and the reduced aggregation period at the GCID site could be a result of consistently higher flows and lower temperatures than previous study years. </w:t>
      </w:r>
      <w:r w:rsidR="00802716">
        <w:t xml:space="preserve"> </w:t>
      </w:r>
      <w:r w:rsidRPr="004E1A24">
        <w:t xml:space="preserve">Alternatively, this could be an unusual behavior, related to unknown cues, that has not been documented in </w:t>
      </w:r>
      <w:r w:rsidR="001C6B05">
        <w:t xml:space="preserve">North American </w:t>
      </w:r>
      <w:r w:rsidRPr="004E1A24">
        <w:t xml:space="preserve">green sturgeon prior to this study </w:t>
      </w:r>
      <w:r w:rsidRPr="001112F9">
        <w:t>(</w:t>
      </w:r>
      <w:r>
        <w:t>Heubl</w:t>
      </w:r>
      <w:r w:rsidR="00E8443B">
        <w:t>e</w:t>
      </w:r>
      <w:r>
        <w:t xml:space="preserve">in </w:t>
      </w:r>
      <w:r w:rsidR="00603D88" w:rsidRPr="00603D88">
        <w:t>et al.</w:t>
      </w:r>
      <w:r w:rsidRPr="005F4ADD">
        <w:rPr>
          <w:i/>
        </w:rPr>
        <w:t xml:space="preserve"> </w:t>
      </w:r>
      <w:r w:rsidRPr="00017AC4">
        <w:t>2009).</w:t>
      </w:r>
    </w:p>
    <w:p w:rsidR="00447B39" w:rsidRPr="004C4809" w:rsidRDefault="00447B39" w:rsidP="00447B39">
      <w:pPr>
        <w:autoSpaceDE w:val="0"/>
        <w:autoSpaceDN w:val="0"/>
        <w:adjustRightInd w:val="0"/>
        <w:spacing w:before="120" w:after="240"/>
        <w:jc w:val="both"/>
        <w:rPr>
          <w:color w:val="7030A0"/>
          <w:highlight w:val="cyan"/>
        </w:rPr>
      </w:pPr>
      <w:r w:rsidRPr="004E1A24">
        <w:t>The apex detections of individual fish indicate reaches and dates when spawning might have occurred during th</w:t>
      </w:r>
      <w:r>
        <w:t>e</w:t>
      </w:r>
      <w:r w:rsidRPr="004E1A24">
        <w:t xml:space="preserve"> study</w:t>
      </w:r>
      <w:r>
        <w:t xml:space="preserve"> conducted by Heubl</w:t>
      </w:r>
      <w:r w:rsidR="00E8443B">
        <w:t>e</w:t>
      </w:r>
      <w:r>
        <w:t xml:space="preserve">in </w:t>
      </w:r>
      <w:r w:rsidRPr="006B0430">
        <w:t>et al.</w:t>
      </w:r>
      <w:r>
        <w:t xml:space="preserve"> (</w:t>
      </w:r>
      <w:r w:rsidRPr="004C3456">
        <w:t xml:space="preserve">2009). </w:t>
      </w:r>
      <w:r w:rsidR="00802716">
        <w:t xml:space="preserve"> </w:t>
      </w:r>
      <w:r w:rsidRPr="004C3456">
        <w:t xml:space="preserve">They reported that spawning may have occurred between May and July, and that high water velocities and extensive bedrock habitat were found in all of the apex detection reaches. </w:t>
      </w:r>
      <w:r w:rsidR="006B0430">
        <w:t xml:space="preserve"> </w:t>
      </w:r>
      <w:r w:rsidRPr="004C3456">
        <w:t xml:space="preserve">Furthermore, water temperatures did not exceed </w:t>
      </w:r>
      <w:r w:rsidR="00E8443B">
        <w:t>62.6</w:t>
      </w:r>
      <w:r w:rsidR="00E8443B" w:rsidRPr="003E7BCA">
        <w:t>°F</w:t>
      </w:r>
      <w:r w:rsidR="00E8443B">
        <w:t xml:space="preserve"> (</w:t>
      </w:r>
      <w:r w:rsidRPr="004C3456">
        <w:t>17°C</w:t>
      </w:r>
      <w:r w:rsidR="00E8443B">
        <w:t>)</w:t>
      </w:r>
      <w:r w:rsidRPr="004C3456">
        <w:t xml:space="preserve"> in these reaches during this study, which would have permitted</w:t>
      </w:r>
      <w:r w:rsidRPr="00017AC4">
        <w:t xml:space="preserve"> normal </w:t>
      </w:r>
      <w:r w:rsidR="001C6B05">
        <w:t xml:space="preserve">North American </w:t>
      </w:r>
      <w:r w:rsidRPr="00017AC4">
        <w:t xml:space="preserve">green sturgeon larval development (Van Eenennaam </w:t>
      </w:r>
      <w:r w:rsidR="00603D88" w:rsidRPr="00603D88">
        <w:t>et al. 2005 as cited in Heubl</w:t>
      </w:r>
      <w:r w:rsidR="00E8443B">
        <w:t>e</w:t>
      </w:r>
      <w:r w:rsidR="00603D88" w:rsidRPr="00603D88">
        <w:t>in et al.</w:t>
      </w:r>
      <w:r w:rsidRPr="005F4ADD">
        <w:rPr>
          <w:i/>
        </w:rPr>
        <w:t xml:space="preserve"> </w:t>
      </w:r>
      <w:r w:rsidRPr="00CF7C86">
        <w:t>2009</w:t>
      </w:r>
      <w:r w:rsidRPr="00017AC4">
        <w:t>).</w:t>
      </w:r>
    </w:p>
    <w:p w:rsidR="00447B39" w:rsidRPr="00017AC4" w:rsidRDefault="00447B39" w:rsidP="00447B39">
      <w:pPr>
        <w:autoSpaceDE w:val="0"/>
        <w:autoSpaceDN w:val="0"/>
        <w:adjustRightInd w:val="0"/>
        <w:spacing w:before="120" w:after="240"/>
        <w:jc w:val="both"/>
      </w:pPr>
      <w:r w:rsidRPr="001112F9">
        <w:t xml:space="preserve">The habitat </w:t>
      </w:r>
      <w:r w:rsidRPr="003E7BCA">
        <w:t xml:space="preserve">requirements of </w:t>
      </w:r>
      <w:r w:rsidR="001C6B05">
        <w:t xml:space="preserve">North American </w:t>
      </w:r>
      <w:r w:rsidRPr="003E7BCA">
        <w:t>green sturgeon are</w:t>
      </w:r>
      <w:r>
        <w:t xml:space="preserve"> not well </w:t>
      </w:r>
      <w:r w:rsidRPr="003E7BCA">
        <w:t xml:space="preserve">known. </w:t>
      </w:r>
      <w:r w:rsidR="006B0430">
        <w:t xml:space="preserve"> </w:t>
      </w:r>
      <w:r w:rsidRPr="003E7BCA">
        <w:t>Eggs are likely broadcast and externally fertilized in relatively fast water and probably in depths greater than 3 meters (</w:t>
      </w:r>
      <w:r w:rsidRPr="003E7BCA">
        <w:rPr>
          <w:szCs w:val="20"/>
        </w:rPr>
        <w:t>Moyle 2002</w:t>
      </w:r>
      <w:r w:rsidRPr="003E7BCA">
        <w:t xml:space="preserve">).  </w:t>
      </w:r>
      <w:r w:rsidRPr="003E7BCA">
        <w:rPr>
          <w:szCs w:val="20"/>
        </w:rPr>
        <w:t>Preferred spawning substrate is likely large cobble where eggs settle into cracks, but spawning substrate can range from clean sand to bedrock</w:t>
      </w:r>
      <w:r w:rsidRPr="003E7BCA">
        <w:rPr>
          <w:sz w:val="20"/>
          <w:szCs w:val="20"/>
        </w:rPr>
        <w:t xml:space="preserve"> </w:t>
      </w:r>
      <w:r w:rsidRPr="003E7BCA">
        <w:rPr>
          <w:szCs w:val="20"/>
        </w:rPr>
        <w:t>(Moyle 2002).</w:t>
      </w:r>
      <w:r w:rsidRPr="003E7BCA">
        <w:t xml:space="preserve">  Water temperatures above 68°F (20°C) are reportedly lethal to </w:t>
      </w:r>
      <w:r w:rsidR="001C6B05">
        <w:t xml:space="preserve">North American </w:t>
      </w:r>
      <w:r w:rsidRPr="003E7BCA">
        <w:t xml:space="preserve">green sturgeon embryos (Cech </w:t>
      </w:r>
      <w:r w:rsidRPr="006B0430">
        <w:rPr>
          <w:iCs/>
        </w:rPr>
        <w:t>et al</w:t>
      </w:r>
      <w:r w:rsidRPr="005F4ADD">
        <w:rPr>
          <w:i/>
          <w:iCs/>
        </w:rPr>
        <w:t>.</w:t>
      </w:r>
      <w:r w:rsidRPr="003E7BCA">
        <w:t xml:space="preserve"> 2000; Beamesderfer and Webb 2002). </w:t>
      </w:r>
    </w:p>
    <w:p w:rsidR="00C9676E" w:rsidRDefault="00C9676E" w:rsidP="00035B33">
      <w:pPr>
        <w:autoSpaceDE w:val="0"/>
        <w:autoSpaceDN w:val="0"/>
        <w:adjustRightInd w:val="0"/>
        <w:spacing w:before="120" w:after="240"/>
        <w:jc w:val="both"/>
        <w:rPr>
          <w:b/>
          <w:sz w:val="28"/>
          <w:szCs w:val="28"/>
        </w:rPr>
      </w:pPr>
    </w:p>
    <w:p w:rsidR="00C9676E" w:rsidRDefault="005150F1" w:rsidP="00035B33">
      <w:pPr>
        <w:autoSpaceDE w:val="0"/>
        <w:autoSpaceDN w:val="0"/>
        <w:adjustRightInd w:val="0"/>
        <w:spacing w:before="120" w:after="240"/>
        <w:jc w:val="both"/>
        <w:rPr>
          <w:b/>
          <w:sz w:val="28"/>
          <w:szCs w:val="28"/>
        </w:rPr>
      </w:pPr>
      <w:r w:rsidRPr="004E1A24">
        <w:rPr>
          <w:b/>
          <w:sz w:val="28"/>
          <w:szCs w:val="28"/>
        </w:rPr>
        <w:lastRenderedPageBreak/>
        <w:t>4.1.</w:t>
      </w:r>
      <w:r w:rsidR="00BE0DE9">
        <w:rPr>
          <w:b/>
          <w:sz w:val="28"/>
          <w:szCs w:val="28"/>
        </w:rPr>
        <w:t>3</w:t>
      </w:r>
      <w:r w:rsidRPr="004E1A24">
        <w:rPr>
          <w:b/>
          <w:sz w:val="28"/>
          <w:szCs w:val="28"/>
        </w:rPr>
        <w:t xml:space="preserve"> </w:t>
      </w:r>
      <w:r w:rsidRPr="004E1A24">
        <w:rPr>
          <w:b/>
          <w:sz w:val="28"/>
          <w:szCs w:val="28"/>
        </w:rPr>
        <w:tab/>
      </w:r>
      <w:r w:rsidRPr="005C00EC">
        <w:rPr>
          <w:b/>
          <w:sz w:val="28"/>
          <w:szCs w:val="28"/>
        </w:rPr>
        <w:t>Ongoing</w:t>
      </w:r>
      <w:r w:rsidR="00BE0DE9">
        <w:rPr>
          <w:b/>
          <w:sz w:val="28"/>
          <w:szCs w:val="28"/>
        </w:rPr>
        <w:t xml:space="preserve"> Data Collection and Monitoring Activities</w:t>
      </w:r>
    </w:p>
    <w:p w:rsidR="005150F1" w:rsidRPr="001A6625" w:rsidRDefault="005150F1" w:rsidP="00035B33">
      <w:pPr>
        <w:autoSpaceDE w:val="0"/>
        <w:autoSpaceDN w:val="0"/>
        <w:adjustRightInd w:val="0"/>
        <w:spacing w:before="120" w:after="240"/>
        <w:jc w:val="both"/>
      </w:pPr>
      <w:r w:rsidRPr="001A6625">
        <w:t>NMFS</w:t>
      </w:r>
      <w:r>
        <w:t>’</w:t>
      </w:r>
      <w:r w:rsidRPr="001A6625">
        <w:t xml:space="preserve"> </w:t>
      </w:r>
      <w:r>
        <w:t>E</w:t>
      </w:r>
      <w:r w:rsidRPr="001A6625">
        <w:t>SA Recovery Program Biennial Report to Congress 2006–2008</w:t>
      </w:r>
      <w:r>
        <w:t xml:space="preserve"> </w:t>
      </w:r>
      <w:r w:rsidRPr="001A6625">
        <w:t>(</w:t>
      </w:r>
      <w:r w:rsidR="00C87D4F">
        <w:t xml:space="preserve">NMFS </w:t>
      </w:r>
      <w:r w:rsidRPr="001A6625">
        <w:t>2008)</w:t>
      </w:r>
      <w:r>
        <w:t xml:space="preserve"> </w:t>
      </w:r>
      <w:r w:rsidRPr="001A6625">
        <w:t>recommended</w:t>
      </w:r>
      <w:r>
        <w:t xml:space="preserve"> several k</w:t>
      </w:r>
      <w:r w:rsidRPr="001A6625">
        <w:t xml:space="preserve">ey conservation actions for </w:t>
      </w:r>
      <w:r w:rsidR="005F7E70">
        <w:t xml:space="preserve">North American </w:t>
      </w:r>
      <w:r w:rsidRPr="001A6625">
        <w:t>green sturgeon includ</w:t>
      </w:r>
      <w:r>
        <w:t>ing</w:t>
      </w:r>
      <w:r w:rsidRPr="001A6625">
        <w:t xml:space="preserve"> the need for ongoing green sturgeon-focused research, including fish passage, genetics studies, and acoustic tagging and tracking studies to better understand the distribution and migration of </w:t>
      </w:r>
      <w:r w:rsidR="005F7E70">
        <w:t xml:space="preserve">North American </w:t>
      </w:r>
      <w:r w:rsidRPr="001A6625">
        <w:t>green sturgeon</w:t>
      </w:r>
      <w:r w:rsidR="005C00EC">
        <w:t>.</w:t>
      </w:r>
    </w:p>
    <w:p w:rsidR="00A8636C" w:rsidRPr="000551A6" w:rsidRDefault="005C00EC" w:rsidP="00035B33">
      <w:pPr>
        <w:spacing w:before="120" w:after="240"/>
        <w:jc w:val="both"/>
      </w:pPr>
      <w:r>
        <w:t>S</w:t>
      </w:r>
      <w:r w:rsidR="005150F1">
        <w:t xml:space="preserve">tate and federal resource agencies have partnered with the </w:t>
      </w:r>
      <w:r w:rsidR="004E1A24">
        <w:t>University</w:t>
      </w:r>
      <w:r w:rsidR="005150F1">
        <w:t xml:space="preserve"> of California and others to conduct </w:t>
      </w:r>
      <w:r w:rsidR="005150F1" w:rsidRPr="007439BF">
        <w:t>several areas of research</w:t>
      </w:r>
      <w:r w:rsidR="005150F1">
        <w:t xml:space="preserve"> related to </w:t>
      </w:r>
      <w:r w:rsidR="005F7E70">
        <w:t xml:space="preserve">North American </w:t>
      </w:r>
      <w:r w:rsidR="005150F1">
        <w:t xml:space="preserve">green sturgeon </w:t>
      </w:r>
      <w:r>
        <w:t>presence, distribution and life</w:t>
      </w:r>
      <w:r w:rsidR="005150F1">
        <w:t xml:space="preserve">history requirements </w:t>
      </w:r>
      <w:r w:rsidR="005150F1" w:rsidRPr="007439BF">
        <w:t>in the Central Valley.</w:t>
      </w:r>
      <w:r w:rsidR="005150F1">
        <w:t xml:space="preserve"> </w:t>
      </w:r>
      <w:r w:rsidR="005F7E70">
        <w:t xml:space="preserve"> </w:t>
      </w:r>
      <w:r w:rsidR="005150F1" w:rsidRPr="00094432">
        <w:t xml:space="preserve">As an example, information about the biology of the </w:t>
      </w:r>
      <w:r w:rsidR="005F7E70">
        <w:t xml:space="preserve">North American </w:t>
      </w:r>
      <w:r w:rsidR="005150F1" w:rsidRPr="00094432">
        <w:t>green sturgeon were presented at the symposium titled ‘‘</w:t>
      </w:r>
      <w:r w:rsidR="00603D88" w:rsidRPr="00603D88">
        <w:rPr>
          <w:i/>
        </w:rPr>
        <w:t>The Green Sturgeon and Its Environment</w:t>
      </w:r>
      <w:r w:rsidR="005150F1" w:rsidRPr="00094432">
        <w:t>’’ held during the 39</w:t>
      </w:r>
      <w:r w:rsidR="005150F1" w:rsidRPr="00094432">
        <w:rPr>
          <w:vertAlign w:val="superscript"/>
        </w:rPr>
        <w:t>th</w:t>
      </w:r>
      <w:r w:rsidR="005150F1" w:rsidRPr="00094432">
        <w:t xml:space="preserve"> </w:t>
      </w:r>
      <w:r w:rsidR="005150F1" w:rsidRPr="00A84252">
        <w:t xml:space="preserve">Annual Meeting of the California-Nevada Chapter of the American Fisheries Society during 2005 (Klimley </w:t>
      </w:r>
      <w:r w:rsidR="005F4ADD" w:rsidRPr="006B0430">
        <w:t>et al.</w:t>
      </w:r>
      <w:r w:rsidR="005F4ADD" w:rsidRPr="005F4ADD">
        <w:rPr>
          <w:i/>
        </w:rPr>
        <w:t xml:space="preserve"> </w:t>
      </w:r>
      <w:r w:rsidR="005150F1" w:rsidRPr="00A84252">
        <w:t xml:space="preserve">2007). </w:t>
      </w:r>
      <w:r w:rsidR="005150F1">
        <w:t xml:space="preserve"> </w:t>
      </w:r>
      <w:r w:rsidR="005150F1" w:rsidRPr="00A84252">
        <w:t xml:space="preserve">Kelly </w:t>
      </w:r>
      <w:r w:rsidR="00603D88" w:rsidRPr="00603D88">
        <w:t>et al.</w:t>
      </w:r>
      <w:r w:rsidR="005F4ADD" w:rsidRPr="005F4ADD">
        <w:rPr>
          <w:i/>
        </w:rPr>
        <w:t xml:space="preserve"> </w:t>
      </w:r>
      <w:r w:rsidR="005150F1" w:rsidRPr="00A84252">
        <w:t>(2007) provided the first fine-scale description of daily</w:t>
      </w:r>
      <w:r w:rsidR="005F7E70">
        <w:t xml:space="preserve"> North American</w:t>
      </w:r>
      <w:r w:rsidR="005150F1" w:rsidRPr="00A84252">
        <w:t xml:space="preserve"> green sturgeon estu</w:t>
      </w:r>
      <w:r w:rsidR="004E1A24">
        <w:t>arine movements and habitat use</w:t>
      </w:r>
      <w:r w:rsidR="005150F1" w:rsidRPr="00A84252">
        <w:t xml:space="preserve">.  Several presentations </w:t>
      </w:r>
      <w:r w:rsidR="005150F1">
        <w:t xml:space="preserve">also </w:t>
      </w:r>
      <w:r w:rsidR="005150F1" w:rsidRPr="00A84252">
        <w:t xml:space="preserve">addressed the use of acoustic telemetry, which can be used both to follow the fish directly (Kelly </w:t>
      </w:r>
      <w:r w:rsidR="00603D88" w:rsidRPr="00603D88">
        <w:t xml:space="preserve">et al. </w:t>
      </w:r>
      <w:r w:rsidR="00603D88">
        <w:t>2007) as they move within a region and to automatically monitor long-term and large-scale movements as in the studies presented by Bens</w:t>
      </w:r>
      <w:r w:rsidR="00A30088">
        <w:t>o</w:t>
      </w:r>
      <w:r w:rsidR="00603D88">
        <w:t xml:space="preserve">n </w:t>
      </w:r>
      <w:r w:rsidR="00603D88" w:rsidRPr="00603D88">
        <w:t>et al.</w:t>
      </w:r>
      <w:r w:rsidR="00603D88">
        <w:t xml:space="preserve"> (2007)</w:t>
      </w:r>
      <w:r w:rsidR="00C87D4F">
        <w:t>.</w:t>
      </w:r>
      <w:r w:rsidR="00603D88">
        <w:t xml:space="preserve"> </w:t>
      </w:r>
      <w:r w:rsidR="005F7E70">
        <w:t xml:space="preserve"> </w:t>
      </w:r>
      <w:r w:rsidR="00603D88">
        <w:t xml:space="preserve">Despite the progress from these studies and other work conducted to date, knowledge of the population biology of </w:t>
      </w:r>
      <w:r w:rsidR="00D52814">
        <w:t xml:space="preserve">North American </w:t>
      </w:r>
      <w:r w:rsidR="00603D88">
        <w:t xml:space="preserve">green sturgeon remains limited and understanding of the movements and behavior of </w:t>
      </w:r>
      <w:r w:rsidR="00D52814">
        <w:t xml:space="preserve">North American </w:t>
      </w:r>
      <w:r w:rsidR="00603D88">
        <w:t xml:space="preserve">green sturgeon is still in its infancy (Klimley </w:t>
      </w:r>
      <w:r w:rsidR="00603D88" w:rsidRPr="00603D88">
        <w:t xml:space="preserve">et al. </w:t>
      </w:r>
      <w:r w:rsidR="00603D88">
        <w:t xml:space="preserve">2007). </w:t>
      </w:r>
    </w:p>
    <w:p w:rsidR="00A8636C" w:rsidRPr="00112D29" w:rsidRDefault="00A8636C" w:rsidP="00A8636C">
      <w:pPr>
        <w:spacing w:after="240"/>
        <w:ind w:left="1440" w:hanging="1440"/>
        <w:jc w:val="both"/>
      </w:pPr>
      <w:r w:rsidRPr="00112D29">
        <w:t>4.</w:t>
      </w:r>
      <w:r w:rsidR="003815C3" w:rsidRPr="00112D29">
        <w:t>1.3</w:t>
      </w:r>
      <w:r w:rsidRPr="00112D29">
        <w:t>.</w:t>
      </w:r>
      <w:r w:rsidR="003815C3" w:rsidRPr="00112D29">
        <w:t>1</w:t>
      </w:r>
      <w:r w:rsidRPr="00112D29">
        <w:t xml:space="preserve"> </w:t>
      </w:r>
      <w:r w:rsidRPr="00112D29">
        <w:tab/>
      </w:r>
      <w:r w:rsidR="003815C3" w:rsidRPr="00112D29">
        <w:t>UC Davis Biotelemetry Laboratory Surveys</w:t>
      </w:r>
    </w:p>
    <w:p w:rsidR="00112D29" w:rsidRPr="00280577" w:rsidRDefault="00112D29" w:rsidP="00112D29">
      <w:pPr>
        <w:spacing w:before="120" w:after="240"/>
        <w:jc w:val="both"/>
      </w:pPr>
      <w:r w:rsidRPr="0089754E">
        <w:t xml:space="preserve">Since 2000, the UC Davis Biotelemetry Laboratory has </w:t>
      </w:r>
      <w:r>
        <w:t>conducted</w:t>
      </w:r>
      <w:r w:rsidRPr="0089754E">
        <w:t xml:space="preserve"> studies to investigate the behavior and physiology of </w:t>
      </w:r>
      <w:r w:rsidR="005F7E70">
        <w:t xml:space="preserve">North American </w:t>
      </w:r>
      <w:r w:rsidRPr="0089754E">
        <w:t xml:space="preserve">green sturgeon (UC Davis 2009). </w:t>
      </w:r>
      <w:r w:rsidR="005F7E70">
        <w:t xml:space="preserve"> </w:t>
      </w:r>
      <w:r w:rsidRPr="0089754E">
        <w:t>This research is seeking to obtain information that addr</w:t>
      </w:r>
      <w:r>
        <w:t xml:space="preserve">esses uncertainties regarding: </w:t>
      </w:r>
      <w:r w:rsidRPr="0089754E">
        <w:t>1) the parameters (e.g.</w:t>
      </w:r>
      <w:r>
        <w:t>,</w:t>
      </w:r>
      <w:r w:rsidRPr="0089754E">
        <w:t xml:space="preserve"> temperature, dissolved oxygen, salinity, bathymetry, currents) that influence </w:t>
      </w:r>
      <w:r w:rsidR="001C6B05">
        <w:t xml:space="preserve">North American </w:t>
      </w:r>
      <w:r w:rsidRPr="0089754E">
        <w:t>green sturgeon</w:t>
      </w:r>
      <w:r>
        <w:t xml:space="preserve"> movements within the estuary; </w:t>
      </w:r>
      <w:r w:rsidRPr="0089754E">
        <w:t xml:space="preserve">2) adult </w:t>
      </w:r>
      <w:r w:rsidR="001C6B05">
        <w:t xml:space="preserve">North American </w:t>
      </w:r>
      <w:r w:rsidRPr="0089754E">
        <w:t xml:space="preserve">green sturgeon movement and habitat utilization in the Sacramento </w:t>
      </w:r>
      <w:r>
        <w:t>River; 3</w:t>
      </w:r>
      <w:r w:rsidRPr="0089754E">
        <w:t xml:space="preserve">) adult </w:t>
      </w:r>
      <w:r w:rsidR="001C6B05">
        <w:t xml:space="preserve">North American </w:t>
      </w:r>
      <w:r w:rsidRPr="0089754E">
        <w:t>green sturgeon spawning locations and spawning habita</w:t>
      </w:r>
      <w:r>
        <w:t>t preferences; 4</w:t>
      </w:r>
      <w:r w:rsidRPr="0089754E">
        <w:t>) residence times within the Sacrame</w:t>
      </w:r>
      <w:r>
        <w:t>nto River and the estuary; and 5</w:t>
      </w:r>
      <w:r w:rsidRPr="0089754E">
        <w:t xml:space="preserve">) intervals between spawning runs (UC Davis 2009). </w:t>
      </w:r>
      <w:r w:rsidR="000551A6">
        <w:t xml:space="preserve"> </w:t>
      </w:r>
      <w:r w:rsidRPr="0089754E">
        <w:t xml:space="preserve">The project is comprised of two phases. </w:t>
      </w:r>
      <w:r w:rsidRPr="00280577">
        <w:t xml:space="preserve">Phase I </w:t>
      </w:r>
      <w:r>
        <w:t>was designed to</w:t>
      </w:r>
      <w:r w:rsidRPr="00280577">
        <w:t xml:space="preserve"> elucidate fine scale movements of individual fish within the San Francisco Estuary over periods of hours, days, and weeks. </w:t>
      </w:r>
      <w:r w:rsidR="000551A6">
        <w:t xml:space="preserve"> </w:t>
      </w:r>
      <w:r w:rsidRPr="00280577">
        <w:t xml:space="preserve">Phase II </w:t>
      </w:r>
      <w:r>
        <w:t>was</w:t>
      </w:r>
      <w:r w:rsidRPr="00280577">
        <w:t xml:space="preserve"> designed to focus on large scale movements of fish throughout the entire Sacramento River system over periods of months and years.</w:t>
      </w:r>
    </w:p>
    <w:p w:rsidR="00112D29" w:rsidRPr="00280577" w:rsidRDefault="00112D29" w:rsidP="00112D29">
      <w:pPr>
        <w:pStyle w:val="inlinecontent"/>
        <w:spacing w:before="120" w:beforeAutospacing="0" w:after="240" w:afterAutospacing="0"/>
        <w:jc w:val="both"/>
        <w:rPr>
          <w:rFonts w:ascii="Times New Roman" w:hAnsi="Times New Roman" w:cs="Times New Roman"/>
          <w:color w:val="auto"/>
          <w:sz w:val="24"/>
          <w:szCs w:val="24"/>
        </w:rPr>
      </w:pPr>
      <w:r w:rsidRPr="00280577">
        <w:rPr>
          <w:rFonts w:ascii="Times New Roman" w:hAnsi="Times New Roman" w:cs="Times New Roman"/>
          <w:color w:val="auto"/>
          <w:sz w:val="24"/>
          <w:szCs w:val="24"/>
        </w:rPr>
        <w:t xml:space="preserve">In </w:t>
      </w:r>
      <w:r w:rsidRPr="00280577">
        <w:rPr>
          <w:rFonts w:ascii="Times New Roman" w:hAnsi="Times New Roman" w:cs="Times New Roman"/>
          <w:bCs/>
          <w:color w:val="auto"/>
          <w:sz w:val="24"/>
          <w:szCs w:val="24"/>
        </w:rPr>
        <w:t>Phase II</w:t>
      </w:r>
      <w:r w:rsidRPr="00280577">
        <w:rPr>
          <w:rFonts w:ascii="Times New Roman" w:hAnsi="Times New Roman" w:cs="Times New Roman"/>
          <w:color w:val="auto"/>
          <w:sz w:val="24"/>
          <w:szCs w:val="24"/>
        </w:rPr>
        <w:t xml:space="preserve">, </w:t>
      </w:r>
      <w:r w:rsidR="00D52814" w:rsidRPr="00D52814">
        <w:rPr>
          <w:rFonts w:ascii="Times New Roman" w:hAnsi="Times New Roman" w:cs="Times New Roman"/>
          <w:color w:val="auto"/>
          <w:sz w:val="24"/>
          <w:szCs w:val="24"/>
        </w:rPr>
        <w:t xml:space="preserve">North American </w:t>
      </w:r>
      <w:r>
        <w:rPr>
          <w:rFonts w:ascii="Times New Roman" w:hAnsi="Times New Roman" w:cs="Times New Roman"/>
          <w:color w:val="auto"/>
          <w:sz w:val="24"/>
          <w:szCs w:val="24"/>
        </w:rPr>
        <w:t xml:space="preserve">green sturgeon were </w:t>
      </w:r>
      <w:r w:rsidRPr="00280577">
        <w:rPr>
          <w:rFonts w:ascii="Times New Roman" w:hAnsi="Times New Roman" w:cs="Times New Roman"/>
          <w:color w:val="auto"/>
          <w:sz w:val="24"/>
          <w:szCs w:val="24"/>
        </w:rPr>
        <w:t>surgically implanted with small ultrasonic tags (VEMCO V16) f</w:t>
      </w:r>
      <w:r>
        <w:rPr>
          <w:rFonts w:ascii="Times New Roman" w:hAnsi="Times New Roman" w:cs="Times New Roman"/>
          <w:color w:val="auto"/>
          <w:sz w:val="24"/>
          <w:szCs w:val="24"/>
        </w:rPr>
        <w:t xml:space="preserve">rom 2004 to 2006. </w:t>
      </w:r>
      <w:r w:rsidR="00D52814">
        <w:rPr>
          <w:rFonts w:ascii="Times New Roman" w:hAnsi="Times New Roman" w:cs="Times New Roman"/>
          <w:color w:val="auto"/>
          <w:sz w:val="24"/>
          <w:szCs w:val="24"/>
        </w:rPr>
        <w:t xml:space="preserve"> </w:t>
      </w:r>
      <w:r>
        <w:rPr>
          <w:rFonts w:ascii="Times New Roman" w:hAnsi="Times New Roman" w:cs="Times New Roman"/>
          <w:color w:val="auto"/>
          <w:sz w:val="24"/>
          <w:szCs w:val="24"/>
        </w:rPr>
        <w:t xml:space="preserve">Tag life was greater than </w:t>
      </w:r>
      <w:r w:rsidRPr="00280577">
        <w:rPr>
          <w:rFonts w:ascii="Times New Roman" w:hAnsi="Times New Roman" w:cs="Times New Roman"/>
          <w:color w:val="auto"/>
          <w:sz w:val="24"/>
          <w:szCs w:val="24"/>
        </w:rPr>
        <w:t xml:space="preserve">4 years. </w:t>
      </w:r>
      <w:r w:rsidR="00D52814">
        <w:rPr>
          <w:rFonts w:ascii="Times New Roman" w:hAnsi="Times New Roman" w:cs="Times New Roman"/>
          <w:color w:val="auto"/>
          <w:sz w:val="24"/>
          <w:szCs w:val="24"/>
        </w:rPr>
        <w:t xml:space="preserve"> </w:t>
      </w:r>
      <w:r w:rsidRPr="00280577">
        <w:rPr>
          <w:rFonts w:ascii="Times New Roman" w:hAnsi="Times New Roman" w:cs="Times New Roman"/>
          <w:color w:val="auto"/>
          <w:sz w:val="24"/>
          <w:szCs w:val="24"/>
        </w:rPr>
        <w:t>The ultrasonic tags permit long-term monitoring of tagged fish with automated listening stations (VEMCO VR2) in both salt and f</w:t>
      </w:r>
      <w:r>
        <w:rPr>
          <w:rFonts w:ascii="Times New Roman" w:hAnsi="Times New Roman" w:cs="Times New Roman"/>
          <w:color w:val="auto"/>
          <w:sz w:val="24"/>
          <w:szCs w:val="24"/>
        </w:rPr>
        <w:t xml:space="preserve">resh water. </w:t>
      </w:r>
      <w:r w:rsidR="00D52814">
        <w:rPr>
          <w:rFonts w:ascii="Times New Roman" w:hAnsi="Times New Roman" w:cs="Times New Roman"/>
          <w:color w:val="auto"/>
          <w:sz w:val="24"/>
          <w:szCs w:val="24"/>
        </w:rPr>
        <w:t xml:space="preserve"> </w:t>
      </w:r>
      <w:r>
        <w:rPr>
          <w:rFonts w:ascii="Times New Roman" w:hAnsi="Times New Roman" w:cs="Times New Roman"/>
          <w:color w:val="auto"/>
          <w:sz w:val="24"/>
          <w:szCs w:val="24"/>
        </w:rPr>
        <w:t xml:space="preserve">These monitors were </w:t>
      </w:r>
      <w:r w:rsidRPr="00280577">
        <w:rPr>
          <w:rFonts w:ascii="Times New Roman" w:hAnsi="Times New Roman" w:cs="Times New Roman"/>
          <w:color w:val="auto"/>
          <w:sz w:val="24"/>
          <w:szCs w:val="24"/>
        </w:rPr>
        <w:t>deployed throughout the Sacramento River system and</w:t>
      </w:r>
      <w:r w:rsidR="00D52814">
        <w:rPr>
          <w:rFonts w:ascii="Times New Roman" w:hAnsi="Times New Roman" w:cs="Times New Roman"/>
          <w:color w:val="auto"/>
          <w:sz w:val="24"/>
          <w:szCs w:val="24"/>
        </w:rPr>
        <w:t xml:space="preserve"> </w:t>
      </w:r>
      <w:r w:rsidRPr="00280577">
        <w:rPr>
          <w:rFonts w:ascii="Times New Roman" w:hAnsi="Times New Roman" w:cs="Times New Roman"/>
          <w:color w:val="auto"/>
          <w:sz w:val="24"/>
          <w:szCs w:val="24"/>
        </w:rPr>
        <w:t>remain in place year-round (UC Davis 2009).</w:t>
      </w:r>
    </w:p>
    <w:p w:rsidR="00112D29" w:rsidRPr="00280577" w:rsidRDefault="00112D29" w:rsidP="00112D29">
      <w:pPr>
        <w:pStyle w:val="inlinecontent"/>
        <w:spacing w:before="120" w:beforeAutospacing="0" w:after="240" w:afterAutospacing="0"/>
        <w:jc w:val="both"/>
        <w:rPr>
          <w:rFonts w:ascii="Times New Roman" w:hAnsi="Times New Roman" w:cs="Times New Roman"/>
          <w:color w:val="auto"/>
          <w:sz w:val="24"/>
          <w:szCs w:val="24"/>
        </w:rPr>
      </w:pPr>
      <w:r w:rsidRPr="00280577">
        <w:rPr>
          <w:rFonts w:ascii="Times New Roman" w:hAnsi="Times New Roman" w:cs="Times New Roman"/>
          <w:iCs/>
          <w:color w:val="auto"/>
          <w:sz w:val="24"/>
          <w:szCs w:val="24"/>
        </w:rPr>
        <w:lastRenderedPageBreak/>
        <w:t>Phase II f</w:t>
      </w:r>
      <w:r w:rsidRPr="00280577">
        <w:rPr>
          <w:rFonts w:ascii="Times New Roman" w:hAnsi="Times New Roman" w:cs="Times New Roman"/>
          <w:color w:val="auto"/>
          <w:sz w:val="24"/>
          <w:szCs w:val="24"/>
        </w:rPr>
        <w:t xml:space="preserve">ield work </w:t>
      </w:r>
      <w:r>
        <w:rPr>
          <w:rFonts w:ascii="Times New Roman" w:hAnsi="Times New Roman" w:cs="Times New Roman"/>
          <w:color w:val="auto"/>
          <w:sz w:val="24"/>
          <w:szCs w:val="24"/>
        </w:rPr>
        <w:t>was initiated</w:t>
      </w:r>
      <w:r w:rsidRPr="00280577">
        <w:rPr>
          <w:rFonts w:ascii="Times New Roman" w:hAnsi="Times New Roman" w:cs="Times New Roman"/>
          <w:color w:val="auto"/>
          <w:sz w:val="24"/>
          <w:szCs w:val="24"/>
        </w:rPr>
        <w:t xml:space="preserve"> in April 2004 and continued through March 2006 (UC Davis 2009). </w:t>
      </w:r>
      <w:r w:rsidR="00D52814">
        <w:rPr>
          <w:rFonts w:ascii="Times New Roman" w:hAnsi="Times New Roman" w:cs="Times New Roman"/>
          <w:color w:val="auto"/>
          <w:sz w:val="24"/>
          <w:szCs w:val="24"/>
        </w:rPr>
        <w:t xml:space="preserve"> </w:t>
      </w:r>
      <w:r w:rsidRPr="00280577">
        <w:rPr>
          <w:rFonts w:ascii="Times New Roman" w:hAnsi="Times New Roman" w:cs="Times New Roman"/>
          <w:color w:val="auto"/>
          <w:sz w:val="24"/>
          <w:szCs w:val="24"/>
        </w:rPr>
        <w:t xml:space="preserve">A total of 212 </w:t>
      </w:r>
      <w:r w:rsidR="00D52814" w:rsidRPr="00D52814">
        <w:rPr>
          <w:rFonts w:ascii="Times New Roman" w:hAnsi="Times New Roman" w:cs="Times New Roman"/>
          <w:color w:val="auto"/>
          <w:sz w:val="24"/>
          <w:szCs w:val="24"/>
        </w:rPr>
        <w:t xml:space="preserve">North American </w:t>
      </w:r>
      <w:r w:rsidRPr="00280577">
        <w:rPr>
          <w:rFonts w:ascii="Times New Roman" w:hAnsi="Times New Roman" w:cs="Times New Roman"/>
          <w:color w:val="auto"/>
          <w:sz w:val="24"/>
          <w:szCs w:val="24"/>
        </w:rPr>
        <w:t>green sturgeon w</w:t>
      </w:r>
      <w:r w:rsidR="00D52814">
        <w:rPr>
          <w:rFonts w:ascii="Times New Roman" w:hAnsi="Times New Roman" w:cs="Times New Roman"/>
          <w:color w:val="auto"/>
          <w:sz w:val="24"/>
          <w:szCs w:val="24"/>
        </w:rPr>
        <w:t>ere</w:t>
      </w:r>
      <w:r w:rsidRPr="00280577">
        <w:rPr>
          <w:rFonts w:ascii="Times New Roman" w:hAnsi="Times New Roman" w:cs="Times New Roman"/>
          <w:color w:val="auto"/>
          <w:sz w:val="24"/>
          <w:szCs w:val="24"/>
        </w:rPr>
        <w:t xml:space="preserve"> captured, of which 96 met the tag-size criteria and were tagged and released. An array of 50 automated listening stations was deployed in the Sacramento River and San Francisco Bay between the </w:t>
      </w:r>
      <w:r>
        <w:rPr>
          <w:rFonts w:ascii="Times New Roman" w:hAnsi="Times New Roman" w:cs="Times New Roman"/>
          <w:color w:val="auto"/>
          <w:sz w:val="24"/>
          <w:szCs w:val="24"/>
        </w:rPr>
        <w:t>Anderson Cottonwood Irrigation District (</w:t>
      </w:r>
      <w:r w:rsidRPr="00280577">
        <w:rPr>
          <w:rFonts w:ascii="Times New Roman" w:hAnsi="Times New Roman" w:cs="Times New Roman"/>
          <w:color w:val="auto"/>
          <w:sz w:val="24"/>
          <w:szCs w:val="24"/>
        </w:rPr>
        <w:t>ACID</w:t>
      </w:r>
      <w:r>
        <w:rPr>
          <w:rFonts w:ascii="Times New Roman" w:hAnsi="Times New Roman" w:cs="Times New Roman"/>
          <w:color w:val="auto"/>
          <w:sz w:val="24"/>
          <w:szCs w:val="24"/>
        </w:rPr>
        <w:t>)</w:t>
      </w:r>
      <w:r w:rsidRPr="00280577">
        <w:rPr>
          <w:rFonts w:ascii="Times New Roman" w:hAnsi="Times New Roman" w:cs="Times New Roman"/>
          <w:color w:val="auto"/>
          <w:sz w:val="24"/>
          <w:szCs w:val="24"/>
        </w:rPr>
        <w:t xml:space="preserve"> Dam in Redding, California and the Golden Gate Bridge</w:t>
      </w:r>
      <w:r>
        <w:rPr>
          <w:rFonts w:ascii="Times New Roman" w:hAnsi="Times New Roman" w:cs="Times New Roman"/>
          <w:color w:val="auto"/>
          <w:sz w:val="24"/>
          <w:szCs w:val="24"/>
        </w:rPr>
        <w:t xml:space="preserve"> </w:t>
      </w:r>
      <w:r w:rsidRPr="00280577">
        <w:rPr>
          <w:rFonts w:ascii="Times New Roman" w:hAnsi="Times New Roman" w:cs="Times New Roman"/>
          <w:color w:val="auto"/>
          <w:sz w:val="24"/>
          <w:szCs w:val="24"/>
        </w:rPr>
        <w:t xml:space="preserve">(UC Davis 2009). </w:t>
      </w:r>
      <w:r w:rsidR="004861B8">
        <w:rPr>
          <w:rFonts w:ascii="Times New Roman" w:hAnsi="Times New Roman" w:cs="Times New Roman"/>
          <w:color w:val="auto"/>
          <w:sz w:val="24"/>
          <w:szCs w:val="24"/>
        </w:rPr>
        <w:t xml:space="preserve"> </w:t>
      </w:r>
      <w:r w:rsidRPr="00280577">
        <w:rPr>
          <w:rFonts w:ascii="Times New Roman" w:hAnsi="Times New Roman" w:cs="Times New Roman"/>
          <w:color w:val="auto"/>
          <w:sz w:val="24"/>
          <w:szCs w:val="24"/>
        </w:rPr>
        <w:t xml:space="preserve">Monitors were checked and data downloaded at regular intervals. </w:t>
      </w:r>
      <w:r w:rsidR="00262EE8" w:rsidRPr="00280577">
        <w:rPr>
          <w:rFonts w:ascii="Times New Roman" w:hAnsi="Times New Roman" w:cs="Times New Roman"/>
          <w:color w:val="auto"/>
          <w:sz w:val="24"/>
          <w:szCs w:val="24"/>
        </w:rPr>
        <w:t xml:space="preserve">Sixty tagged </w:t>
      </w:r>
      <w:r w:rsidR="00262EE8" w:rsidRPr="00D52814">
        <w:rPr>
          <w:rFonts w:ascii="Times New Roman" w:hAnsi="Times New Roman" w:cs="Times New Roman"/>
          <w:color w:val="auto"/>
          <w:sz w:val="24"/>
          <w:szCs w:val="24"/>
        </w:rPr>
        <w:t xml:space="preserve">North American </w:t>
      </w:r>
      <w:r w:rsidR="00262EE8" w:rsidRPr="00280577">
        <w:rPr>
          <w:rFonts w:ascii="Times New Roman" w:hAnsi="Times New Roman" w:cs="Times New Roman"/>
          <w:color w:val="auto"/>
          <w:sz w:val="24"/>
          <w:szCs w:val="24"/>
        </w:rPr>
        <w:t xml:space="preserve">green sturgeon </w:t>
      </w:r>
      <w:r w:rsidR="00262EE8">
        <w:rPr>
          <w:rFonts w:ascii="Times New Roman" w:hAnsi="Times New Roman" w:cs="Times New Roman"/>
          <w:color w:val="auto"/>
          <w:sz w:val="24"/>
          <w:szCs w:val="24"/>
        </w:rPr>
        <w:t>have been</w:t>
      </w:r>
      <w:r w:rsidR="00262EE8" w:rsidRPr="00280577">
        <w:rPr>
          <w:rFonts w:ascii="Times New Roman" w:hAnsi="Times New Roman" w:cs="Times New Roman"/>
          <w:color w:val="auto"/>
          <w:sz w:val="24"/>
          <w:szCs w:val="24"/>
        </w:rPr>
        <w:t xml:space="preserve"> detected within the monitor array</w:t>
      </w:r>
      <w:r w:rsidR="00262EE8">
        <w:rPr>
          <w:rFonts w:ascii="Times New Roman" w:hAnsi="Times New Roman" w:cs="Times New Roman"/>
          <w:color w:val="auto"/>
          <w:sz w:val="24"/>
          <w:szCs w:val="24"/>
        </w:rPr>
        <w:t xml:space="preserve"> </w:t>
      </w:r>
      <w:r w:rsidR="00262EE8" w:rsidRPr="00280577">
        <w:rPr>
          <w:rFonts w:ascii="Times New Roman" w:hAnsi="Times New Roman" w:cs="Times New Roman"/>
          <w:color w:val="auto"/>
          <w:sz w:val="24"/>
          <w:szCs w:val="24"/>
        </w:rPr>
        <w:t>(UC Davis 2009).</w:t>
      </w:r>
      <w:r w:rsidR="00AD7F7A">
        <w:rPr>
          <w:rFonts w:ascii="Times New Roman" w:hAnsi="Times New Roman" w:cs="Times New Roman"/>
          <w:color w:val="auto"/>
          <w:sz w:val="24"/>
          <w:szCs w:val="24"/>
        </w:rPr>
        <w:t xml:space="preserve"> </w:t>
      </w:r>
      <w:r w:rsidR="00C774A1" w:rsidRPr="00C774A1">
        <w:rPr>
          <w:rFonts w:ascii="Times New Roman" w:hAnsi="Times New Roman" w:cs="Times New Roman"/>
          <w:color w:val="auto"/>
          <w:sz w:val="24"/>
          <w:szCs w:val="24"/>
        </w:rPr>
        <w:t>As of 2008, the Phase I and II Biotelemetry Laboratory research activities on North American green sturgeon movements became inactive (UC Davis 2009)</w:t>
      </w:r>
      <w:r w:rsidR="00C774A1">
        <w:rPr>
          <w:rFonts w:ascii="Times New Roman" w:hAnsi="Times New Roman" w:cs="Times New Roman"/>
          <w:color w:val="auto"/>
          <w:sz w:val="24"/>
          <w:szCs w:val="24"/>
        </w:rPr>
        <w:t>,</w:t>
      </w:r>
      <w:r w:rsidR="00C774A1" w:rsidRPr="00C774A1">
        <w:rPr>
          <w:rFonts w:ascii="Times New Roman" w:hAnsi="Times New Roman" w:cs="Times New Roman"/>
          <w:color w:val="auto"/>
          <w:sz w:val="24"/>
          <w:szCs w:val="24"/>
        </w:rPr>
        <w:t xml:space="preserve">  </w:t>
      </w:r>
      <w:r w:rsidR="00C774A1">
        <w:rPr>
          <w:rFonts w:ascii="Times New Roman" w:hAnsi="Times New Roman" w:cs="Times New Roman"/>
          <w:color w:val="auto"/>
          <w:sz w:val="24"/>
          <w:szCs w:val="24"/>
        </w:rPr>
        <w:t>although the</w:t>
      </w:r>
      <w:r w:rsidR="00C774A1" w:rsidRPr="00280577">
        <w:rPr>
          <w:rFonts w:ascii="Times New Roman" w:hAnsi="Times New Roman" w:cs="Times New Roman"/>
          <w:color w:val="auto"/>
          <w:sz w:val="24"/>
          <w:szCs w:val="24"/>
        </w:rPr>
        <w:t xml:space="preserve"> </w:t>
      </w:r>
      <w:r w:rsidRPr="00280577">
        <w:rPr>
          <w:rFonts w:ascii="Times New Roman" w:hAnsi="Times New Roman" w:cs="Times New Roman"/>
          <w:color w:val="auto"/>
          <w:sz w:val="24"/>
          <w:szCs w:val="24"/>
        </w:rPr>
        <w:t>monitor</w:t>
      </w:r>
      <w:r>
        <w:rPr>
          <w:rFonts w:ascii="Times New Roman" w:hAnsi="Times New Roman" w:cs="Times New Roman"/>
          <w:color w:val="auto"/>
          <w:sz w:val="24"/>
          <w:szCs w:val="24"/>
        </w:rPr>
        <w:t>ing</w:t>
      </w:r>
      <w:r w:rsidRPr="00280577">
        <w:rPr>
          <w:rFonts w:ascii="Times New Roman" w:hAnsi="Times New Roman" w:cs="Times New Roman"/>
          <w:color w:val="auto"/>
          <w:sz w:val="24"/>
          <w:szCs w:val="24"/>
        </w:rPr>
        <w:t xml:space="preserve"> framework formed the basis for the </w:t>
      </w:r>
      <w:r>
        <w:rPr>
          <w:rFonts w:ascii="Times New Roman" w:hAnsi="Times New Roman" w:cs="Times New Roman"/>
          <w:color w:val="auto"/>
          <w:sz w:val="24"/>
          <w:szCs w:val="24"/>
        </w:rPr>
        <w:t xml:space="preserve">larger </w:t>
      </w:r>
      <w:r w:rsidRPr="00280577">
        <w:rPr>
          <w:rFonts w:ascii="Times New Roman" w:hAnsi="Times New Roman" w:cs="Times New Roman"/>
          <w:color w:val="auto"/>
          <w:sz w:val="24"/>
          <w:szCs w:val="24"/>
        </w:rPr>
        <w:t xml:space="preserve">array now operated by the </w:t>
      </w:r>
      <w:hyperlink r:id="rId12" w:tgtFrame="_blank" w:history="1">
        <w:r w:rsidRPr="00280577">
          <w:rPr>
            <w:rFonts w:ascii="Times New Roman" w:hAnsi="Times New Roman" w:cs="Times New Roman"/>
            <w:color w:val="auto"/>
            <w:sz w:val="24"/>
            <w:szCs w:val="24"/>
          </w:rPr>
          <w:t>California Fish Tracking Consortium</w:t>
        </w:r>
      </w:hyperlink>
      <w:r w:rsidRPr="00280577">
        <w:rPr>
          <w:rFonts w:ascii="Times New Roman" w:hAnsi="Times New Roman" w:cs="Times New Roman"/>
          <w:color w:val="auto"/>
          <w:sz w:val="24"/>
          <w:szCs w:val="24"/>
        </w:rPr>
        <w:t xml:space="preserve">. </w:t>
      </w:r>
      <w:r w:rsidR="00AD7F7A">
        <w:rPr>
          <w:rFonts w:ascii="Times New Roman" w:hAnsi="Times New Roman" w:cs="Times New Roman"/>
          <w:color w:val="auto"/>
          <w:sz w:val="24"/>
          <w:szCs w:val="24"/>
        </w:rPr>
        <w:t xml:space="preserve"> </w:t>
      </w:r>
    </w:p>
    <w:p w:rsidR="00112D29" w:rsidRPr="00F91B7F" w:rsidRDefault="00112D29" w:rsidP="00112D29">
      <w:pPr>
        <w:spacing w:before="120" w:after="240"/>
        <w:jc w:val="both"/>
      </w:pPr>
      <w:r w:rsidRPr="00F91B7F">
        <w:t xml:space="preserve">4.1.3.2 </w:t>
      </w:r>
      <w:r w:rsidR="00AD7F7A">
        <w:tab/>
      </w:r>
      <w:r w:rsidRPr="00F91B7F">
        <w:t>Central Valley Fish Tracking Consortium Surveys</w:t>
      </w:r>
    </w:p>
    <w:p w:rsidR="00112D29" w:rsidRDefault="00112D29" w:rsidP="00112D29">
      <w:pPr>
        <w:autoSpaceDE w:val="0"/>
        <w:autoSpaceDN w:val="0"/>
        <w:adjustRightInd w:val="0"/>
        <w:spacing w:after="240"/>
        <w:jc w:val="both"/>
      </w:pPr>
      <w:r>
        <w:t>Since 2006 the</w:t>
      </w:r>
      <w:r w:rsidRPr="00727D79">
        <w:t xml:space="preserve"> Central Valley Fish Tracking Consortium</w:t>
      </w:r>
      <w:r>
        <w:t>, with</w:t>
      </w:r>
      <w:r w:rsidRPr="00727D79">
        <w:t xml:space="preserve"> funding from several sources including the CALFED Bay-Delta Program, N</w:t>
      </w:r>
      <w:r>
        <w:t>MFS and USACE</w:t>
      </w:r>
      <w:r w:rsidRPr="00727D79">
        <w:t>,</w:t>
      </w:r>
      <w:r>
        <w:t xml:space="preserve"> has established a</w:t>
      </w:r>
      <w:r w:rsidRPr="001B587A">
        <w:t xml:space="preserve">n array of </w:t>
      </w:r>
      <w:r>
        <w:t xml:space="preserve">150 </w:t>
      </w:r>
      <w:r w:rsidRPr="001B587A">
        <w:t>ultrasonic tag-detecting monitors</w:t>
      </w:r>
      <w:r>
        <w:t xml:space="preserve"> </w:t>
      </w:r>
      <w:r w:rsidRPr="00727D79">
        <w:t xml:space="preserve">that “listen” for tagged </w:t>
      </w:r>
      <w:r>
        <w:t xml:space="preserve">anadromous </w:t>
      </w:r>
      <w:r w:rsidRPr="00727D79">
        <w:t xml:space="preserve">fish </w:t>
      </w:r>
      <w:r w:rsidRPr="001B587A">
        <w:t>throughout the Central Valley encompassing the area from just above Battle Creek on the Sacramento River to the Golden Gate Bridge, including the Sacramento-San Joaquin Delta</w:t>
      </w:r>
      <w:r>
        <w:t xml:space="preserve"> </w:t>
      </w:r>
      <w:r w:rsidRPr="00727D79">
        <w:t>(California Fish Tracking Consortium 2009)</w:t>
      </w:r>
      <w:r w:rsidRPr="001B587A">
        <w:t>.</w:t>
      </w:r>
      <w:r>
        <w:t xml:space="preserve"> </w:t>
      </w:r>
      <w:r w:rsidR="00556129">
        <w:t>C</w:t>
      </w:r>
      <w:r w:rsidRPr="00727D79">
        <w:t>ollaboration between several academic, government and private organizations</w:t>
      </w:r>
      <w:r>
        <w:t>, t</w:t>
      </w:r>
      <w:r w:rsidRPr="00727D79">
        <w:t xml:space="preserve">he </w:t>
      </w:r>
      <w:r w:rsidRPr="00362DCA">
        <w:t xml:space="preserve">Central Valley Fish Tracking Consortium is comprised of UC Davis, </w:t>
      </w:r>
      <w:r>
        <w:t>NMFS</w:t>
      </w:r>
      <w:r w:rsidRPr="00362DCA">
        <w:t>/UC Santa Cruz, USACE, U</w:t>
      </w:r>
      <w:r w:rsidR="004E18DD">
        <w:t xml:space="preserve">nited </w:t>
      </w:r>
      <w:r w:rsidRPr="00362DCA">
        <w:t>S</w:t>
      </w:r>
      <w:r w:rsidR="004E18DD">
        <w:t xml:space="preserve">tates </w:t>
      </w:r>
      <w:r w:rsidRPr="00362DCA">
        <w:t>F</w:t>
      </w:r>
      <w:r w:rsidR="004E18DD">
        <w:t xml:space="preserve">ish and </w:t>
      </w:r>
      <w:r w:rsidRPr="00362DCA">
        <w:t>W</w:t>
      </w:r>
      <w:r w:rsidR="004E18DD">
        <w:t xml:space="preserve">ildlife </w:t>
      </w:r>
      <w:r w:rsidRPr="00362DCA">
        <w:t>S</w:t>
      </w:r>
      <w:r w:rsidR="004E18DD">
        <w:t>ervice (USFWS)</w:t>
      </w:r>
      <w:r w:rsidRPr="00362DCA">
        <w:t>, C</w:t>
      </w:r>
      <w:r w:rsidR="00AD7F7A">
        <w:t xml:space="preserve">alifornia </w:t>
      </w:r>
      <w:r w:rsidRPr="00362DCA">
        <w:t>D</w:t>
      </w:r>
      <w:r w:rsidR="00AD7F7A">
        <w:t xml:space="preserve">epartment of </w:t>
      </w:r>
      <w:r w:rsidRPr="00362DCA">
        <w:t>F</w:t>
      </w:r>
      <w:r w:rsidR="00AD7F7A">
        <w:t xml:space="preserve">ish and </w:t>
      </w:r>
      <w:r w:rsidRPr="00362DCA">
        <w:t>G</w:t>
      </w:r>
      <w:r w:rsidR="00AD7F7A">
        <w:t>ame (CDFG)</w:t>
      </w:r>
      <w:r w:rsidRPr="00362DCA">
        <w:t>, East Bay Municipal Utilities District, Bay Planning Coalition and Hanson Environmental (California Fish Tracking Consortium 2009).</w:t>
      </w:r>
    </w:p>
    <w:p w:rsidR="00112D29" w:rsidRPr="0078685E" w:rsidRDefault="00112D29" w:rsidP="00112D29">
      <w:pPr>
        <w:spacing w:after="240"/>
        <w:jc w:val="both"/>
      </w:pPr>
      <w:r w:rsidRPr="0078685E">
        <w:t>The ultrasonic tags used for this telemetry project are coded beacons, available from V</w:t>
      </w:r>
      <w:r>
        <w:t>EMCO</w:t>
      </w:r>
      <w:r w:rsidRPr="0078685E">
        <w:t xml:space="preserve"> Ltd. of Halifax, Canada (California Fish Tracking Consortium 2009). The receiver in the monitor measures the different separation times, decodes the identity of the tag, and places the</w:t>
      </w:r>
      <w:r w:rsidRPr="009742CE">
        <w:t xml:space="preserve"> </w:t>
      </w:r>
      <w:r w:rsidRPr="0078685E">
        <w:t>corresponding tag ID along with time and date of detection in the memory of the automated VR2 monitor</w:t>
      </w:r>
      <w:r>
        <w:t xml:space="preserve"> </w:t>
      </w:r>
      <w:r w:rsidRPr="0078685E">
        <w:t>(California Fish Tracking Consortium 2009).</w:t>
      </w:r>
      <w:r w:rsidRPr="00606124">
        <w:t xml:space="preserve"> </w:t>
      </w:r>
      <w:r w:rsidR="00262EE8">
        <w:t xml:space="preserve">VEMCO </w:t>
      </w:r>
      <w:r w:rsidRPr="0078685E">
        <w:t>V16</w:t>
      </w:r>
      <w:r w:rsidR="00262EE8">
        <w:t xml:space="preserve"> coded tags were </w:t>
      </w:r>
      <w:r w:rsidR="00262EE8" w:rsidRPr="0078685E">
        <w:t xml:space="preserve">inserted into the </w:t>
      </w:r>
      <w:r w:rsidR="00262EE8">
        <w:t>peritoneal (abdominal) cavity</w:t>
      </w:r>
      <w:r w:rsidR="00262EE8" w:rsidRPr="0078685E" w:rsidDel="00262EE8">
        <w:t xml:space="preserve"> </w:t>
      </w:r>
      <w:r w:rsidR="00262EE8">
        <w:t>of</w:t>
      </w:r>
      <w:r w:rsidR="00262EE8" w:rsidRPr="0078685E">
        <w:t xml:space="preserve"> </w:t>
      </w:r>
      <w:r w:rsidRPr="0078685E">
        <w:t xml:space="preserve">adult </w:t>
      </w:r>
      <w:r w:rsidR="00262EE8">
        <w:t>North American</w:t>
      </w:r>
      <w:r w:rsidR="00262EE8" w:rsidRPr="0078685E">
        <w:t xml:space="preserve"> </w:t>
      </w:r>
      <w:r w:rsidRPr="0078685E">
        <w:t>green sturgeon</w:t>
      </w:r>
      <w:r w:rsidR="00CD3A2C">
        <w:t>,</w:t>
      </w:r>
      <w:r w:rsidRPr="0078685E">
        <w:t xml:space="preserve"> </w:t>
      </w:r>
      <w:r w:rsidR="00CD3A2C" w:rsidRPr="0078685E">
        <w:t>a photograph of the fish is taken, its length and mass are measured, and a description of its condition (sc</w:t>
      </w:r>
      <w:r w:rsidR="00CD3A2C">
        <w:t xml:space="preserve">ales, fin and eyes) is recorded </w:t>
      </w:r>
      <w:r w:rsidR="00262EE8">
        <w:t xml:space="preserve">before release </w:t>
      </w:r>
      <w:r w:rsidRPr="0078685E">
        <w:t>(California Fish Tracking Consortium 2009).</w:t>
      </w:r>
      <w:r w:rsidRPr="00606124">
        <w:t xml:space="preserve"> </w:t>
      </w:r>
      <w:r w:rsidRPr="0078685E">
        <w:t>The V</w:t>
      </w:r>
      <w:r>
        <w:t xml:space="preserve">EMCO acoustic “pinger” tags send a </w:t>
      </w:r>
      <w:r w:rsidRPr="0078685E">
        <w:t>signal (at 69kHz) to underwater monitors. . The signal emitted by the tag is a coded transmission that is unique for every tag, and therefore every fish.</w:t>
      </w:r>
    </w:p>
    <w:p w:rsidR="00112D29" w:rsidRDefault="00112D29" w:rsidP="00112D29">
      <w:pPr>
        <w:spacing w:after="240"/>
        <w:jc w:val="both"/>
      </w:pPr>
      <w:r w:rsidRPr="0078685E">
        <w:t xml:space="preserve">Continuous pinger tags with sensors are used to manually track fish, and also to monitor other environmental variables such as temperature and pressure (California Fish Tracking Consortium 2009). A continuous tag transmits sequential pings with a precise interval or a varying interval that is correlated to a physical variable such as temperature or depth (Webber 2009). Using continuous ultrasonic tags allows researchers to spend extended periods tracking a study subject in order to better characterize the movement patterns and behavior of an individual. Several tracks of adult </w:t>
      </w:r>
      <w:r w:rsidR="007F667C">
        <w:t xml:space="preserve">North American </w:t>
      </w:r>
      <w:r w:rsidRPr="0078685E">
        <w:t xml:space="preserve">green sturgeon </w:t>
      </w:r>
      <w:r w:rsidR="00CD3A2C">
        <w:t>(</w:t>
      </w:r>
      <w:r w:rsidRPr="0078685E">
        <w:t>and juvenile steelhead trout</w:t>
      </w:r>
      <w:r w:rsidR="00CD3A2C">
        <w:t>)</w:t>
      </w:r>
      <w:r w:rsidRPr="0078685E">
        <w:t xml:space="preserve"> have already been conducted in the Central Valley and more tracks are planned (California Fish Tracking Consortium 2009).</w:t>
      </w:r>
    </w:p>
    <w:p w:rsidR="00112D29" w:rsidRDefault="00112D29" w:rsidP="00112D29">
      <w:pPr>
        <w:autoSpaceDE w:val="0"/>
        <w:autoSpaceDN w:val="0"/>
        <w:adjustRightInd w:val="0"/>
        <w:spacing w:after="240"/>
        <w:jc w:val="both"/>
        <w:rPr>
          <w:color w:val="FF0000"/>
        </w:rPr>
      </w:pPr>
      <w:r>
        <w:lastRenderedPageBreak/>
        <w:t>M</w:t>
      </w:r>
      <w:r w:rsidRPr="00505270">
        <w:t>onitors have been deployed in pairs</w:t>
      </w:r>
      <w:r>
        <w:t xml:space="preserve"> f</w:t>
      </w:r>
      <w:r w:rsidRPr="00505270">
        <w:t>rom the City of Sacramento to Cow Creek, a tributary to the mainstem</w:t>
      </w:r>
      <w:r>
        <w:t xml:space="preserve"> </w:t>
      </w:r>
      <w:r w:rsidRPr="00505270">
        <w:t>Sacramento near Redding, C</w:t>
      </w:r>
      <w:r>
        <w:t xml:space="preserve">alifornia.  </w:t>
      </w:r>
      <w:r w:rsidRPr="00505270">
        <w:t>The monitors are</w:t>
      </w:r>
      <w:r>
        <w:t xml:space="preserve"> </w:t>
      </w:r>
      <w:r w:rsidRPr="00505270">
        <w:t>offset at least 100 meters upstream or downstream of one another and typically placed on opposite banks</w:t>
      </w:r>
      <w:r>
        <w:t xml:space="preserve"> </w:t>
      </w:r>
      <w:r w:rsidRPr="00505270">
        <w:t>to ensure that fish are detected as they pass by specific</w:t>
      </w:r>
      <w:r>
        <w:t xml:space="preserve"> </w:t>
      </w:r>
      <w:r w:rsidRPr="00505270">
        <w:t>locations. Th</w:t>
      </w:r>
      <w:r>
        <w:t>e</w:t>
      </w:r>
      <w:r w:rsidRPr="00505270">
        <w:t xml:space="preserve"> array is downloaded quarterly and the data is complied in a centralized database at the NMFS office in Santa Cruz.</w:t>
      </w:r>
    </w:p>
    <w:p w:rsidR="0054291A" w:rsidRPr="00F91B7F" w:rsidRDefault="0054291A" w:rsidP="0054291A">
      <w:pPr>
        <w:spacing w:after="240"/>
        <w:ind w:left="1440" w:hanging="1440"/>
        <w:jc w:val="both"/>
      </w:pPr>
      <w:r w:rsidRPr="00F91B7F">
        <w:t xml:space="preserve">4.1.3.3 </w:t>
      </w:r>
      <w:r w:rsidRPr="00F91B7F">
        <w:tab/>
        <w:t>CDFG Acoustic Tagging and Tracking Survey</w:t>
      </w:r>
    </w:p>
    <w:p w:rsidR="0054291A" w:rsidRPr="004B20AA" w:rsidRDefault="00035B33" w:rsidP="00DF51BC">
      <w:pPr>
        <w:spacing w:before="120" w:after="240"/>
        <w:jc w:val="both"/>
        <w:rPr>
          <w:bCs/>
        </w:rPr>
      </w:pPr>
      <w:r w:rsidRPr="004B20AA">
        <w:rPr>
          <w:rFonts w:eastAsia="Calibri"/>
        </w:rPr>
        <w:t xml:space="preserve">Utilizing acoustical tags and instream hydrophones, </w:t>
      </w:r>
      <w:r>
        <w:rPr>
          <w:rFonts w:eastAsia="Calibri"/>
        </w:rPr>
        <w:t>t</w:t>
      </w:r>
      <w:r w:rsidR="0054291A" w:rsidRPr="004B20AA">
        <w:rPr>
          <w:rFonts w:eastAsia="Calibri"/>
        </w:rPr>
        <w:t xml:space="preserve">his is a multi-year study to monitor the movement patterns of wild juvenile and adult steelhead/rainbow trout in the Yuba River </w:t>
      </w:r>
      <w:r w:rsidR="0054291A" w:rsidRPr="004B20AA">
        <w:rPr>
          <w:bCs/>
        </w:rPr>
        <w:t>by CDFG</w:t>
      </w:r>
      <w:r w:rsidR="0054291A">
        <w:rPr>
          <w:bCs/>
        </w:rPr>
        <w:t xml:space="preserve">’s </w:t>
      </w:r>
      <w:r w:rsidR="0054291A" w:rsidRPr="004B20AA">
        <w:rPr>
          <w:bCs/>
        </w:rPr>
        <w:t>Heritage and Wild Trout and the Steelhead M</w:t>
      </w:r>
      <w:r w:rsidR="0054291A">
        <w:rPr>
          <w:bCs/>
        </w:rPr>
        <w:t>anagement and Recovery Programs</w:t>
      </w:r>
      <w:r w:rsidR="0054291A" w:rsidRPr="004B20AA">
        <w:rPr>
          <w:rFonts w:eastAsia="Calibri"/>
        </w:rPr>
        <w:t xml:space="preserve">. </w:t>
      </w:r>
      <w:r w:rsidR="0054291A">
        <w:rPr>
          <w:bCs/>
        </w:rPr>
        <w:t xml:space="preserve">Fixed-station hydrophone data collection conducted as part of this program also provides the opportunity to identify acoustically tagged </w:t>
      </w:r>
      <w:r w:rsidR="00CA7284">
        <w:t xml:space="preserve">North American </w:t>
      </w:r>
      <w:r w:rsidR="0054291A">
        <w:rPr>
          <w:bCs/>
        </w:rPr>
        <w:t>green sturgeon. M</w:t>
      </w:r>
      <w:r w:rsidR="0054291A" w:rsidRPr="004B20AA">
        <w:rPr>
          <w:bCs/>
        </w:rPr>
        <w:t>onitoring occurs on the Yuba River from Englebright Dam to the Yuba River and Feather River confluence through the use of acoustic hydrophones currently in place (J. Nelson, CDFG, 2008, pers. comm.).  As of February 2009, there are 16 hydrophones located throughout the Yuba River</w:t>
      </w:r>
      <w:r w:rsidR="0054291A">
        <w:rPr>
          <w:bCs/>
        </w:rPr>
        <w:t xml:space="preserve"> </w:t>
      </w:r>
      <w:r w:rsidR="0054291A" w:rsidRPr="00C9676E">
        <w:rPr>
          <w:bCs/>
        </w:rPr>
        <w:t>Figure 4.1.3.3-1.  Static</w:t>
      </w:r>
      <w:r w:rsidR="0054291A" w:rsidRPr="004B20AA">
        <w:rPr>
          <w:bCs/>
        </w:rPr>
        <w:t xml:space="preserve"> receiver hydrophones operate continuously year-round</w:t>
      </w:r>
      <w:r w:rsidR="0054291A">
        <w:rPr>
          <w:bCs/>
        </w:rPr>
        <w:t>.</w:t>
      </w:r>
      <w:r w:rsidR="0054291A" w:rsidRPr="004B20AA">
        <w:rPr>
          <w:bCs/>
        </w:rPr>
        <w:t xml:space="preserve"> </w:t>
      </w:r>
    </w:p>
    <w:p w:rsidR="0054291A" w:rsidRDefault="0054291A" w:rsidP="00DF51BC">
      <w:pPr>
        <w:spacing w:before="120" w:after="240"/>
        <w:jc w:val="both"/>
      </w:pPr>
      <w:r>
        <w:t xml:space="preserve">Presently, 10 fixed-station hydrophones are located between the mouth of the Yuba River and Daguerre Point Dam. </w:t>
      </w:r>
      <w:r w:rsidRPr="00F53FDB">
        <w:t xml:space="preserve">CDFG </w:t>
      </w:r>
      <w:r>
        <w:t xml:space="preserve">downloads </w:t>
      </w:r>
      <w:r w:rsidRPr="00F53FDB">
        <w:t xml:space="preserve">acoustic ping data </w:t>
      </w:r>
      <w:r>
        <w:t xml:space="preserve">from the fixed-station hydrophones </w:t>
      </w:r>
      <w:r w:rsidRPr="00F53FDB">
        <w:t>every other month. To download data from the receivers, a receiver is pulled from the river, a Bluetooth key is inserted into the unit, and a laptop equipped with Bluetooth capability and the VEMCO software is used to download the data (J. Nelson, CDFG, 2009, pers. comm.).</w:t>
      </w:r>
      <w:r w:rsidR="00DF51BC">
        <w:t xml:space="preserve"> </w:t>
      </w:r>
      <w:r w:rsidRPr="00D64ED2">
        <w:t>Because static receivers occasionally create “ghost” acoustic tag numbers (due to ping collisions of two transmitters), those will be manually removed</w:t>
      </w:r>
      <w:r>
        <w:t xml:space="preserve"> by CDFG</w:t>
      </w:r>
      <w:r w:rsidRPr="00D64ED2">
        <w:t>.  Ping data also will be filtered to remove duplicate tag numbers when the tag was detected numerous times during one occasion. Raw data files with all ping detections will be saved as a separate file prior to data filtering</w:t>
      </w:r>
      <w:r w:rsidR="00DF51BC">
        <w:t>.</w:t>
      </w:r>
    </w:p>
    <w:p w:rsidR="00A8636C" w:rsidRPr="0054291A" w:rsidRDefault="00A8636C" w:rsidP="0017277A">
      <w:pPr>
        <w:spacing w:after="240"/>
        <w:ind w:left="1440" w:hanging="1440"/>
        <w:jc w:val="both"/>
      </w:pPr>
      <w:r w:rsidRPr="0054291A">
        <w:t>4.1.</w:t>
      </w:r>
      <w:r w:rsidR="00C60FCE" w:rsidRPr="0054291A">
        <w:t>3.4</w:t>
      </w:r>
      <w:r w:rsidR="00C60FCE" w:rsidRPr="0054291A">
        <w:tab/>
      </w:r>
      <w:r w:rsidRPr="0054291A">
        <w:t>Lower Yuba River Accord Monitoring and Evaluation Program</w:t>
      </w:r>
    </w:p>
    <w:p w:rsidR="0054291A" w:rsidRPr="00FF1EEC" w:rsidRDefault="0054291A" w:rsidP="0054291A">
      <w:pPr>
        <w:suppressAutoHyphens/>
        <w:spacing w:before="120" w:after="120"/>
        <w:jc w:val="both"/>
      </w:pPr>
      <w:r w:rsidRPr="00263457">
        <w:t xml:space="preserve">The Yuba Accord M&amp;E Program includes </w:t>
      </w:r>
      <w:r>
        <w:t>study plans, referred to as P</w:t>
      </w:r>
      <w:r w:rsidRPr="00263457">
        <w:t xml:space="preserve">rotocols and </w:t>
      </w:r>
      <w:r>
        <w:t>P</w:t>
      </w:r>
      <w:r w:rsidRPr="00263457">
        <w:t>rocedures</w:t>
      </w:r>
      <w:r>
        <w:t>,</w:t>
      </w:r>
      <w:r w:rsidRPr="00263457">
        <w:t xml:space="preserve"> </w:t>
      </w:r>
      <w:r>
        <w:t>which may provide anecdotal information regarding the presence of</w:t>
      </w:r>
      <w:r w:rsidR="00CD3A2C">
        <w:t xml:space="preserve"> North American</w:t>
      </w:r>
      <w:r>
        <w:t xml:space="preserve"> green sturgeon in the lower Yuba River, including:</w:t>
      </w:r>
      <w:r w:rsidRPr="001208C0">
        <w:tab/>
      </w:r>
      <w:r>
        <w:t xml:space="preserve"> </w:t>
      </w:r>
    </w:p>
    <w:p w:rsidR="0054291A" w:rsidRPr="00F640DB" w:rsidRDefault="0054291A" w:rsidP="009A3661">
      <w:pPr>
        <w:numPr>
          <w:ilvl w:val="0"/>
          <w:numId w:val="8"/>
        </w:numPr>
        <w:suppressAutoHyphens/>
        <w:spacing w:before="120" w:after="120"/>
        <w:jc w:val="both"/>
      </w:pPr>
      <w:r>
        <w:t xml:space="preserve">Acoustic Tagging and Tracking </w:t>
      </w:r>
    </w:p>
    <w:p w:rsidR="0054291A" w:rsidRPr="00F640DB" w:rsidRDefault="0054291A" w:rsidP="009A3661">
      <w:pPr>
        <w:numPr>
          <w:ilvl w:val="0"/>
          <w:numId w:val="8"/>
        </w:numPr>
        <w:suppressAutoHyphens/>
        <w:spacing w:before="120" w:after="120"/>
        <w:jc w:val="both"/>
      </w:pPr>
      <w:r w:rsidRPr="00F640DB">
        <w:t xml:space="preserve">Snorkel Surveys </w:t>
      </w:r>
    </w:p>
    <w:p w:rsidR="0054291A" w:rsidRPr="00F640DB" w:rsidRDefault="0054291A" w:rsidP="009A3661">
      <w:pPr>
        <w:numPr>
          <w:ilvl w:val="0"/>
          <w:numId w:val="8"/>
        </w:numPr>
        <w:suppressAutoHyphens/>
        <w:spacing w:before="120" w:after="120"/>
        <w:jc w:val="both"/>
      </w:pPr>
      <w:r w:rsidRPr="00F640DB">
        <w:t xml:space="preserve">Redd Surveys </w:t>
      </w:r>
    </w:p>
    <w:p w:rsidR="0054291A" w:rsidRDefault="0054291A" w:rsidP="009A3661">
      <w:pPr>
        <w:numPr>
          <w:ilvl w:val="0"/>
          <w:numId w:val="8"/>
        </w:numPr>
        <w:suppressAutoHyphens/>
        <w:spacing w:before="120" w:after="120"/>
        <w:jc w:val="both"/>
      </w:pPr>
      <w:r w:rsidRPr="00F640DB">
        <w:t xml:space="preserve">Rotary Screw Trapping </w:t>
      </w:r>
    </w:p>
    <w:p w:rsidR="0054291A" w:rsidRDefault="0054291A" w:rsidP="0054291A">
      <w:pPr>
        <w:suppressAutoHyphens/>
        <w:spacing w:before="120" w:after="120"/>
        <w:jc w:val="both"/>
      </w:pPr>
      <w:r>
        <w:t xml:space="preserve">Any anecdotal observations of </w:t>
      </w:r>
      <w:r w:rsidR="00CA7284">
        <w:t xml:space="preserve">North American </w:t>
      </w:r>
      <w:r>
        <w:t xml:space="preserve">green sturgeon during the implementation of these protocols and procedures </w:t>
      </w:r>
      <w:r w:rsidRPr="00E016B2">
        <w:t>(refer to</w:t>
      </w:r>
      <w:r w:rsidRPr="007A2B7E">
        <w:rPr>
          <w:color w:val="00B050"/>
        </w:rPr>
        <w:t xml:space="preserve"> </w:t>
      </w:r>
      <w:hyperlink r:id="rId13" w:history="1">
        <w:r w:rsidRPr="007A2B7E">
          <w:rPr>
            <w:rStyle w:val="Hyperlink"/>
          </w:rPr>
          <w:t>www.yubaaccordrmt.com</w:t>
        </w:r>
      </w:hyperlink>
      <w:r w:rsidRPr="00E016B2">
        <w:t>)</w:t>
      </w:r>
      <w:r>
        <w:t xml:space="preserve"> will be incorporated into the database of information prepared for this study plan. </w:t>
      </w:r>
    </w:p>
    <w:p w:rsidR="00620A27" w:rsidRDefault="00620A27" w:rsidP="006F3F78">
      <w:pPr>
        <w:rPr>
          <w:color w:val="365F91" w:themeColor="accent1" w:themeShade="BF"/>
        </w:rPr>
        <w:sectPr w:rsidR="00620A27" w:rsidSect="000D3BA1">
          <w:headerReference w:type="even" r:id="rId14"/>
          <w:headerReference w:type="default" r:id="rId15"/>
          <w:footerReference w:type="even" r:id="rId16"/>
          <w:footerReference w:type="default" r:id="rId17"/>
          <w:pgSz w:w="12240" w:h="15840" w:code="1"/>
          <w:pgMar w:top="1440" w:right="1440" w:bottom="1440" w:left="1440" w:header="720" w:footer="720" w:gutter="0"/>
          <w:cols w:space="720"/>
          <w:docGrid w:linePitch="360"/>
        </w:sectPr>
      </w:pPr>
    </w:p>
    <w:p w:rsidR="006F3F78" w:rsidRDefault="006F3F78" w:rsidP="006F3F78">
      <w:pPr>
        <w:rPr>
          <w:color w:val="365F91" w:themeColor="accent1" w:themeShade="BF"/>
        </w:rPr>
      </w:pPr>
    </w:p>
    <w:p w:rsidR="006F3F78" w:rsidRDefault="006F3F78" w:rsidP="006F3F78">
      <w:pPr>
        <w:rPr>
          <w:b/>
        </w:rPr>
      </w:pPr>
      <w:r>
        <w:rPr>
          <w:b/>
          <w:noProof/>
        </w:rPr>
        <w:drawing>
          <wp:inline distT="0" distB="0" distL="0" distR="0">
            <wp:extent cx="8210550" cy="4604448"/>
            <wp:effectExtent l="19050" t="0" r="0" b="0"/>
            <wp:docPr id="4" name="Picture 2" descr="Final Map of Receivers_3-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nal Map of Receivers_3-5-09"/>
                    <pic:cNvPicPr>
                      <a:picLocks noChangeAspect="1" noChangeArrowheads="1"/>
                    </pic:cNvPicPr>
                  </pic:nvPicPr>
                  <pic:blipFill>
                    <a:blip r:embed="rId18" cstate="print"/>
                    <a:srcRect l="7434" t="15686" r="8817" b="23529"/>
                    <a:stretch>
                      <a:fillRect/>
                    </a:stretch>
                  </pic:blipFill>
                  <pic:spPr bwMode="auto">
                    <a:xfrm>
                      <a:off x="0" y="0"/>
                      <a:ext cx="8220977" cy="4610296"/>
                    </a:xfrm>
                    <a:prstGeom prst="rect">
                      <a:avLst/>
                    </a:prstGeom>
                    <a:noFill/>
                    <a:ln w="9525">
                      <a:noFill/>
                      <a:miter lim="800000"/>
                      <a:headEnd/>
                      <a:tailEnd/>
                    </a:ln>
                  </pic:spPr>
                </pic:pic>
              </a:graphicData>
            </a:graphic>
          </wp:inline>
        </w:drawing>
      </w:r>
    </w:p>
    <w:p w:rsidR="00D62860" w:rsidRDefault="00E913A6" w:rsidP="006F3F78">
      <w:pPr>
        <w:rPr>
          <w:b/>
        </w:rPr>
      </w:pPr>
      <w:r>
        <w:rPr>
          <w:b/>
        </w:rPr>
        <w:t xml:space="preserve">Figure </w:t>
      </w:r>
      <w:r w:rsidR="00B42A90">
        <w:rPr>
          <w:b/>
        </w:rPr>
        <w:t>4.1.3.3-</w:t>
      </w:r>
      <w:r>
        <w:rPr>
          <w:b/>
        </w:rPr>
        <w:t>1</w:t>
      </w:r>
      <w:r w:rsidR="00D62860">
        <w:rPr>
          <w:b/>
        </w:rPr>
        <w:t xml:space="preserve">. </w:t>
      </w:r>
      <w:r w:rsidR="00D62860" w:rsidRPr="000241FF">
        <w:rPr>
          <w:b/>
        </w:rPr>
        <w:t>Map of Acoustic Receivers in the Lower Yuba River</w:t>
      </w:r>
    </w:p>
    <w:p w:rsidR="006F3F78" w:rsidRPr="000241FF" w:rsidRDefault="006F3F78" w:rsidP="006F3F78">
      <w:pPr>
        <w:rPr>
          <w:b/>
        </w:rPr>
      </w:pPr>
    </w:p>
    <w:p w:rsidR="00D62860" w:rsidRDefault="00D62860" w:rsidP="00D62860">
      <w:pPr>
        <w:jc w:val="both"/>
        <w:rPr>
          <w:color w:val="FF0000"/>
        </w:rPr>
        <w:sectPr w:rsidR="00D62860" w:rsidSect="00620A27">
          <w:headerReference w:type="even" r:id="rId19"/>
          <w:headerReference w:type="default" r:id="rId20"/>
          <w:footerReference w:type="even" r:id="rId21"/>
          <w:footerReference w:type="default" r:id="rId22"/>
          <w:pgSz w:w="15840" w:h="12240" w:orient="landscape" w:code="1"/>
          <w:pgMar w:top="1440" w:right="1440" w:bottom="1440" w:left="1440" w:header="720" w:footer="720" w:gutter="0"/>
          <w:cols w:space="720"/>
          <w:docGrid w:linePitch="360"/>
        </w:sectPr>
      </w:pPr>
    </w:p>
    <w:p w:rsidR="004E1A24" w:rsidRDefault="004E1A24" w:rsidP="000E2891">
      <w:pPr>
        <w:widowControl w:val="0"/>
        <w:spacing w:before="240" w:after="240"/>
        <w:jc w:val="both"/>
        <w:rPr>
          <w:b/>
          <w:sz w:val="28"/>
          <w:szCs w:val="28"/>
        </w:rPr>
      </w:pPr>
      <w:r>
        <w:rPr>
          <w:b/>
          <w:sz w:val="28"/>
          <w:szCs w:val="28"/>
        </w:rPr>
        <w:lastRenderedPageBreak/>
        <w:t>4.</w:t>
      </w:r>
      <w:r w:rsidR="000E2891">
        <w:rPr>
          <w:b/>
          <w:sz w:val="28"/>
          <w:szCs w:val="28"/>
        </w:rPr>
        <w:t>2</w:t>
      </w:r>
      <w:r w:rsidRPr="003966B6">
        <w:rPr>
          <w:b/>
          <w:sz w:val="28"/>
          <w:szCs w:val="28"/>
        </w:rPr>
        <w:tab/>
      </w:r>
      <w:r>
        <w:rPr>
          <w:b/>
          <w:sz w:val="28"/>
          <w:szCs w:val="28"/>
        </w:rPr>
        <w:t>Need for Additional Information</w:t>
      </w:r>
    </w:p>
    <w:p w:rsidR="00C7467B" w:rsidRDefault="008710D6" w:rsidP="008710D6">
      <w:pPr>
        <w:jc w:val="both"/>
      </w:pPr>
      <w:r>
        <w:t>Licensee will c</w:t>
      </w:r>
      <w:r w:rsidRPr="004D175F">
        <w:t>ollaborat</w:t>
      </w:r>
      <w:r>
        <w:t>e</w:t>
      </w:r>
      <w:r w:rsidRPr="004D175F">
        <w:t xml:space="preserve"> with </w:t>
      </w:r>
      <w:r>
        <w:t xml:space="preserve">the </w:t>
      </w:r>
      <w:r w:rsidRPr="00727D79">
        <w:t>Central Valley Fish Tracking Consortium</w:t>
      </w:r>
      <w:r>
        <w:t xml:space="preserve"> and </w:t>
      </w:r>
      <w:r>
        <w:rPr>
          <w:bCs/>
        </w:rPr>
        <w:t>CDFG’s</w:t>
      </w:r>
      <w:r w:rsidRPr="004B20AA">
        <w:rPr>
          <w:bCs/>
        </w:rPr>
        <w:t xml:space="preserve"> Heritage and Wild Trout and the Steelhead Management and </w:t>
      </w:r>
      <w:r>
        <w:rPr>
          <w:bCs/>
        </w:rPr>
        <w:t xml:space="preserve">Recovery Programs regarding detection of acoustically tagged </w:t>
      </w:r>
      <w:r w:rsidR="00CA7284">
        <w:t xml:space="preserve">North American </w:t>
      </w:r>
      <w:r>
        <w:rPr>
          <w:bCs/>
        </w:rPr>
        <w:t>green sturgeon in the Yuba River</w:t>
      </w:r>
      <w:r w:rsidR="00CA7284">
        <w:rPr>
          <w:bCs/>
        </w:rPr>
        <w:t xml:space="preserve">, </w:t>
      </w:r>
      <w:r w:rsidR="00C2421C">
        <w:rPr>
          <w:bCs/>
        </w:rPr>
        <w:t>as descri</w:t>
      </w:r>
      <w:r w:rsidR="00CA7284">
        <w:rPr>
          <w:bCs/>
        </w:rPr>
        <w:t>bed below in Phase 1 of this study plan</w:t>
      </w:r>
      <w:r>
        <w:rPr>
          <w:bCs/>
        </w:rPr>
        <w:t xml:space="preserve">.  Pending the results of </w:t>
      </w:r>
      <w:r w:rsidR="00CA7284">
        <w:rPr>
          <w:bCs/>
        </w:rPr>
        <w:t>Phase 1</w:t>
      </w:r>
      <w:r w:rsidRPr="004D175F">
        <w:t>,</w:t>
      </w:r>
      <w:r>
        <w:t xml:space="preserve"> additional surveys for </w:t>
      </w:r>
      <w:r w:rsidR="00CA7284">
        <w:t xml:space="preserve">North American </w:t>
      </w:r>
      <w:r>
        <w:t>green sturgeon in the Yuba River may be conducted, as described below</w:t>
      </w:r>
      <w:r w:rsidR="00CA7284">
        <w:t xml:space="preserve"> in Phase 2</w:t>
      </w:r>
      <w:r>
        <w:t>.</w:t>
      </w:r>
      <w:r w:rsidRPr="004D175F">
        <w:t xml:space="preserve"> </w:t>
      </w:r>
    </w:p>
    <w:p w:rsidR="004D175F" w:rsidRPr="004D175F" w:rsidRDefault="004D175F" w:rsidP="00504CEC">
      <w:pPr>
        <w:jc w:val="both"/>
      </w:pPr>
    </w:p>
    <w:p w:rsidR="00504CEC" w:rsidRPr="00B725E8" w:rsidRDefault="00504CEC" w:rsidP="00504CEC">
      <w:pPr>
        <w:pStyle w:val="DTAHeading1"/>
        <w:rPr>
          <w:u w:val="single"/>
        </w:rPr>
      </w:pPr>
      <w:r>
        <w:t>5</w:t>
      </w:r>
      <w:r w:rsidRPr="00E9415B">
        <w:t>.0</w:t>
      </w:r>
      <w:r w:rsidRPr="00E9415B">
        <w:tab/>
      </w:r>
      <w:r w:rsidRPr="00B725E8">
        <w:rPr>
          <w:u w:val="single"/>
        </w:rPr>
        <w:t>Study Methods and Analysis</w:t>
      </w:r>
    </w:p>
    <w:p w:rsidR="00DC425C" w:rsidRDefault="00DC425C" w:rsidP="00504CEC">
      <w:pPr>
        <w:widowControl w:val="0"/>
        <w:jc w:val="both"/>
        <w:rPr>
          <w:b/>
          <w:sz w:val="28"/>
          <w:szCs w:val="28"/>
        </w:rPr>
      </w:pPr>
    </w:p>
    <w:p w:rsidR="00504CEC" w:rsidRPr="00894A6A" w:rsidRDefault="00504CEC" w:rsidP="00504CEC">
      <w:pPr>
        <w:widowControl w:val="0"/>
        <w:jc w:val="both"/>
        <w:rPr>
          <w:b/>
          <w:sz w:val="28"/>
          <w:szCs w:val="28"/>
        </w:rPr>
      </w:pPr>
      <w:r>
        <w:rPr>
          <w:b/>
          <w:sz w:val="28"/>
          <w:szCs w:val="28"/>
        </w:rPr>
        <w:t>5</w:t>
      </w:r>
      <w:r w:rsidRPr="00894A6A">
        <w:rPr>
          <w:b/>
          <w:sz w:val="28"/>
          <w:szCs w:val="28"/>
        </w:rPr>
        <w:t>.1</w:t>
      </w:r>
      <w:r w:rsidRPr="00894A6A">
        <w:rPr>
          <w:b/>
          <w:sz w:val="28"/>
          <w:szCs w:val="28"/>
        </w:rPr>
        <w:tab/>
      </w:r>
      <w:r w:rsidRPr="00894A6A">
        <w:rPr>
          <w:b/>
          <w:sz w:val="28"/>
          <w:szCs w:val="28"/>
        </w:rPr>
        <w:tab/>
        <w:t>Study Area</w:t>
      </w:r>
    </w:p>
    <w:p w:rsidR="00504CEC" w:rsidRDefault="00504CEC" w:rsidP="00504CEC">
      <w:pPr>
        <w:jc w:val="both"/>
      </w:pPr>
    </w:p>
    <w:p w:rsidR="00B7765D" w:rsidRDefault="005B673B" w:rsidP="00B7765D">
      <w:pPr>
        <w:jc w:val="both"/>
      </w:pPr>
      <w:r>
        <w:t>This</w:t>
      </w:r>
      <w:r w:rsidR="00B7765D">
        <w:t xml:space="preserve"> </w:t>
      </w:r>
      <w:r w:rsidR="00B7765D" w:rsidRPr="00A10334">
        <w:t>study area</w:t>
      </w:r>
      <w:r w:rsidR="00B7765D">
        <w:t xml:space="preserve"> includes </w:t>
      </w:r>
      <w:r w:rsidR="008403AF">
        <w:t xml:space="preserve">the Yuba River from </w:t>
      </w:r>
      <w:r w:rsidR="00C41FF3">
        <w:t>Englebright Dam</w:t>
      </w:r>
      <w:r w:rsidR="008403AF">
        <w:t xml:space="preserve"> downstream to the </w:t>
      </w:r>
      <w:r w:rsidR="00B7765D">
        <w:t xml:space="preserve">confluence </w:t>
      </w:r>
      <w:r w:rsidR="008403AF">
        <w:t xml:space="preserve">with the </w:t>
      </w:r>
      <w:r w:rsidR="00B7765D">
        <w:t>Feather River</w:t>
      </w:r>
      <w:r w:rsidR="008403AF">
        <w:t>.</w:t>
      </w:r>
      <w:r w:rsidR="00CA7284">
        <w:t xml:space="preserve">  </w:t>
      </w:r>
      <w:r w:rsidR="00C41FF3">
        <w:t>This study area encompasses the locations where fixed-station hydrophones are presently located throughout the Yuba River, and corresponds to the activities to be conducted in Phase 1 of this study plan (as described below).  However, pending the outcome of Phase 1, Phase 2 of this study plan including field survey components may be conducted downstream of Daguerre Point Dam.  If Phase 2 is conducted, field surveys would be restricted to the section of the Yuba River downstream of Daguerre Point Dam because: 1) no North American green sturgeon have been observed upstream of Daguerre Point Dam</w:t>
      </w:r>
      <w:r w:rsidR="00943712">
        <w:t xml:space="preserve"> (NMFS </w:t>
      </w:r>
      <w:r w:rsidR="00943712" w:rsidRPr="000D1E03">
        <w:t>2008</w:t>
      </w:r>
      <w:r w:rsidR="00853C52">
        <w:t>a</w:t>
      </w:r>
      <w:r w:rsidR="00943712" w:rsidRPr="000D1E03">
        <w:t>)</w:t>
      </w:r>
      <w:r w:rsidR="00C41FF3">
        <w:t xml:space="preserve">: 2) </w:t>
      </w:r>
      <w:r w:rsidR="00943712">
        <w:t xml:space="preserve">the </w:t>
      </w:r>
      <w:r w:rsidR="00C41FF3" w:rsidRPr="00E635CA">
        <w:t xml:space="preserve">only </w:t>
      </w:r>
      <w:r w:rsidR="00C41FF3">
        <w:t>confirmed</w:t>
      </w:r>
      <w:r w:rsidR="00C41FF3" w:rsidRPr="00E635CA">
        <w:t xml:space="preserve"> </w:t>
      </w:r>
      <w:r w:rsidR="00943712">
        <w:t xml:space="preserve">observation of one </w:t>
      </w:r>
      <w:r w:rsidR="00C41FF3">
        <w:t xml:space="preserve">adult North American green sturgeon </w:t>
      </w:r>
      <w:r w:rsidR="00943712">
        <w:t>occurred downstream of Daguerre Point Dam</w:t>
      </w:r>
      <w:r w:rsidR="00C41FF3" w:rsidRPr="00E635CA">
        <w:t xml:space="preserve"> </w:t>
      </w:r>
      <w:r w:rsidR="00C41FF3">
        <w:t xml:space="preserve">(NMFS </w:t>
      </w:r>
      <w:r w:rsidR="00C41FF3" w:rsidRPr="000D1E03">
        <w:t>2008</w:t>
      </w:r>
      <w:r w:rsidR="00853C52">
        <w:t>a</w:t>
      </w:r>
      <w:r w:rsidR="00C41FF3" w:rsidRPr="000D1E03">
        <w:t>)</w:t>
      </w:r>
      <w:r w:rsidR="00943712">
        <w:t xml:space="preserve">; and 3) </w:t>
      </w:r>
      <w:r w:rsidR="00C41FF3">
        <w:t>t</w:t>
      </w:r>
      <w:r w:rsidR="004C0756">
        <w:t>he area of critical habitat designated</w:t>
      </w:r>
      <w:r w:rsidR="00CA7284">
        <w:t xml:space="preserve"> </w:t>
      </w:r>
      <w:r w:rsidR="004C0756">
        <w:t xml:space="preserve">by </w:t>
      </w:r>
      <w:r w:rsidR="004C0756" w:rsidRPr="00996945">
        <w:t xml:space="preserve">NMFS </w:t>
      </w:r>
      <w:r w:rsidR="00C87D4F">
        <w:t xml:space="preserve">(2009b) </w:t>
      </w:r>
      <w:r w:rsidR="004C0756" w:rsidRPr="00996945">
        <w:t>(74 FR 5230</w:t>
      </w:r>
      <w:r w:rsidR="004C0756">
        <w:t xml:space="preserve">0) </w:t>
      </w:r>
      <w:r w:rsidR="00CA7284">
        <w:t>for North American green sturgeon is limited to</w:t>
      </w:r>
      <w:r w:rsidR="004C0756">
        <w:t xml:space="preserve"> </w:t>
      </w:r>
      <w:r w:rsidR="00943712">
        <w:t xml:space="preserve">the section of the Yuba River extending from Daguerre Point Dam downstream to the mouth.  </w:t>
      </w:r>
      <w:r w:rsidR="004C0756">
        <w:t xml:space="preserve"> </w:t>
      </w:r>
    </w:p>
    <w:p w:rsidR="00C9676E" w:rsidRDefault="00C9676E" w:rsidP="00AE306A">
      <w:pPr>
        <w:pStyle w:val="Default"/>
        <w:tabs>
          <w:tab w:val="left" w:pos="1440"/>
        </w:tabs>
        <w:jc w:val="both"/>
        <w:rPr>
          <w:b/>
          <w:color w:val="auto"/>
          <w:sz w:val="28"/>
          <w:szCs w:val="28"/>
        </w:rPr>
      </w:pPr>
    </w:p>
    <w:p w:rsidR="002F1B32" w:rsidRPr="002F1B32" w:rsidRDefault="002F1B32" w:rsidP="00AE306A">
      <w:pPr>
        <w:pStyle w:val="Default"/>
        <w:tabs>
          <w:tab w:val="left" w:pos="1440"/>
        </w:tabs>
        <w:jc w:val="both"/>
        <w:rPr>
          <w:b/>
          <w:color w:val="auto"/>
          <w:sz w:val="28"/>
          <w:szCs w:val="28"/>
        </w:rPr>
      </w:pPr>
      <w:r w:rsidRPr="002F1B32">
        <w:rPr>
          <w:b/>
          <w:color w:val="auto"/>
          <w:sz w:val="28"/>
          <w:szCs w:val="28"/>
        </w:rPr>
        <w:t>5.2</w:t>
      </w:r>
      <w:r w:rsidR="00AE306A">
        <w:rPr>
          <w:b/>
          <w:color w:val="auto"/>
          <w:sz w:val="28"/>
          <w:szCs w:val="28"/>
        </w:rPr>
        <w:tab/>
      </w:r>
      <w:r w:rsidRPr="002F1B32">
        <w:rPr>
          <w:b/>
          <w:color w:val="auto"/>
          <w:sz w:val="28"/>
          <w:szCs w:val="28"/>
        </w:rPr>
        <w:t xml:space="preserve"> General Concepts and Practices </w:t>
      </w:r>
    </w:p>
    <w:p w:rsidR="002F1B32" w:rsidRDefault="002F1B32" w:rsidP="002F1B32">
      <w:pPr>
        <w:pStyle w:val="Default"/>
        <w:jc w:val="both"/>
        <w:rPr>
          <w:rFonts w:ascii="Arial" w:hAnsi="Arial" w:cs="Arial"/>
          <w:sz w:val="20"/>
          <w:szCs w:val="20"/>
        </w:rPr>
      </w:pPr>
    </w:p>
    <w:p w:rsidR="002F1B32" w:rsidRPr="002F1B32" w:rsidRDefault="002F1B32" w:rsidP="002F1B32">
      <w:pPr>
        <w:pStyle w:val="Default"/>
        <w:jc w:val="both"/>
        <w:rPr>
          <w:color w:val="auto"/>
        </w:rPr>
      </w:pPr>
      <w:r w:rsidRPr="002F1B32">
        <w:rPr>
          <w:color w:val="auto"/>
        </w:rPr>
        <w:t xml:space="preserve">The following general concepts and practices apply to the study: </w:t>
      </w:r>
    </w:p>
    <w:p w:rsidR="002F1B32" w:rsidRPr="002F1B32" w:rsidRDefault="002F1B32" w:rsidP="002F1B32">
      <w:pPr>
        <w:pStyle w:val="Default"/>
        <w:jc w:val="both"/>
        <w:rPr>
          <w:color w:val="auto"/>
        </w:rPr>
      </w:pPr>
    </w:p>
    <w:p w:rsidR="002F1B32" w:rsidRPr="002F1B32" w:rsidRDefault="002F1B32" w:rsidP="009A3661">
      <w:pPr>
        <w:pStyle w:val="Default"/>
        <w:widowControl/>
        <w:numPr>
          <w:ilvl w:val="0"/>
          <w:numId w:val="5"/>
        </w:numPr>
        <w:adjustRightInd/>
        <w:spacing w:after="120"/>
        <w:ind w:left="360"/>
        <w:jc w:val="both"/>
        <w:rPr>
          <w:color w:val="auto"/>
        </w:rPr>
      </w:pPr>
      <w:r w:rsidRPr="002F1B32">
        <w:rPr>
          <w:color w:val="auto"/>
        </w:rPr>
        <w:t xml:space="preserve">Personal safety is the most important consideration of each fieldwork team.  </w:t>
      </w:r>
    </w:p>
    <w:p w:rsidR="002F1B32" w:rsidRPr="002F1B32" w:rsidRDefault="002F1B32" w:rsidP="009A3661">
      <w:pPr>
        <w:pStyle w:val="Default"/>
        <w:widowControl/>
        <w:numPr>
          <w:ilvl w:val="0"/>
          <w:numId w:val="5"/>
        </w:numPr>
        <w:adjustRightInd/>
        <w:spacing w:after="120"/>
        <w:ind w:left="360"/>
        <w:jc w:val="both"/>
        <w:rPr>
          <w:color w:val="auto"/>
        </w:rPr>
      </w:pPr>
      <w:r w:rsidRPr="002F1B32">
        <w:rPr>
          <w:color w:val="auto"/>
        </w:rPr>
        <w:t>Licensee will make a good faith effort to obtain permission to access private property where needed well in advance of entering the property.</w:t>
      </w:r>
    </w:p>
    <w:p w:rsidR="002F1B32" w:rsidRPr="002F1B32" w:rsidRDefault="002F1B32" w:rsidP="009A3661">
      <w:pPr>
        <w:pStyle w:val="Default"/>
        <w:widowControl/>
        <w:numPr>
          <w:ilvl w:val="0"/>
          <w:numId w:val="5"/>
        </w:numPr>
        <w:adjustRightInd/>
        <w:spacing w:after="120"/>
        <w:ind w:left="360"/>
        <w:jc w:val="both"/>
        <w:rPr>
          <w:color w:val="auto"/>
        </w:rPr>
      </w:pPr>
      <w:r w:rsidRPr="002F1B32">
        <w:rPr>
          <w:color w:val="auto"/>
        </w:rPr>
        <w:t xml:space="preserve">Field crews may make minor variances to the FERC-approved study in the field to accommodate actual field conditions and unforeseen problems.  When minor variances are made, Licensee’s field crew will follow the protocols in the FERC-approved study. </w:t>
      </w:r>
    </w:p>
    <w:p w:rsidR="002F1B32" w:rsidRPr="002F1B32" w:rsidRDefault="002F1B32" w:rsidP="009A3661">
      <w:pPr>
        <w:pStyle w:val="Default"/>
        <w:widowControl/>
        <w:numPr>
          <w:ilvl w:val="0"/>
          <w:numId w:val="5"/>
        </w:numPr>
        <w:adjustRightInd/>
        <w:spacing w:after="120"/>
        <w:ind w:left="360"/>
        <w:jc w:val="both"/>
        <w:rPr>
          <w:color w:val="auto"/>
        </w:rPr>
      </w:pPr>
      <w:r w:rsidRPr="002F1B32">
        <w:rPr>
          <w:color w:val="auto"/>
        </w:rPr>
        <w:t xml:space="preserve">When Licensee becomes aware of major variances to the FERC-approved study, Licensee will issue an e-mail to the Relicensing Contact List describing the variance and reason for the variance.  Licensee will contact by phone the Forest Service (if the variance is on National Forest System land), USFWS, SWRCB and CDFG to provide an opportunity for input regarding how to address the variance.  Licensee will issue an e-mail to the Relicensing Contact List advising them of the resolution of the variance.  Licensee will summarize in the final study report all variances and resolutions.      </w:t>
      </w:r>
    </w:p>
    <w:p w:rsidR="002F1B32" w:rsidRPr="002F1B32" w:rsidRDefault="002F1B32" w:rsidP="009A3661">
      <w:pPr>
        <w:pStyle w:val="Default"/>
        <w:widowControl/>
        <w:numPr>
          <w:ilvl w:val="0"/>
          <w:numId w:val="5"/>
        </w:numPr>
        <w:adjustRightInd/>
        <w:spacing w:after="120"/>
        <w:ind w:left="360"/>
        <w:jc w:val="both"/>
        <w:rPr>
          <w:color w:val="auto"/>
        </w:rPr>
      </w:pPr>
      <w:r w:rsidRPr="002F1B32">
        <w:rPr>
          <w:color w:val="auto"/>
        </w:rPr>
        <w:lastRenderedPageBreak/>
        <w:t>Licensee’s performance of the study does not presume that Licensee is responsible in whole or in part for measures that may arise from the study.</w:t>
      </w:r>
    </w:p>
    <w:p w:rsidR="002F1B32" w:rsidRPr="002F1B32" w:rsidRDefault="002F1B32" w:rsidP="009A3661">
      <w:pPr>
        <w:numPr>
          <w:ilvl w:val="0"/>
          <w:numId w:val="5"/>
        </w:numPr>
        <w:ind w:left="360"/>
        <w:jc w:val="both"/>
      </w:pPr>
      <w:r w:rsidRPr="002F1B32">
        <w:t>Global Positioning System (GPS) data will be collected using either a Map Grade Trimble GPS (sub-meter data collection accuracy under ideal conditions), a Recreation Grade Garmin GPS unit (3 meter data collection accuracy under ideal conditions), or similar units.  GPS data will be post-processed and exported from the GPS unit into Geographic Information System (GIS) compatible file format in an appropriate coordinate system using desktop software. The resulting GIS file will then be reviewed by both field staff and Licensee’s relicensing GIS analyst.  Metadata will be developed for deliverable GIS data sets.</w:t>
      </w:r>
    </w:p>
    <w:p w:rsidR="002F1B32" w:rsidRPr="002F1B32" w:rsidRDefault="002F1B32" w:rsidP="002F1B32">
      <w:pPr>
        <w:jc w:val="both"/>
      </w:pPr>
    </w:p>
    <w:p w:rsidR="0078685E" w:rsidRPr="00C870EA" w:rsidRDefault="002F1B32" w:rsidP="009A3661">
      <w:pPr>
        <w:pStyle w:val="ListParagraph"/>
        <w:numPr>
          <w:ilvl w:val="0"/>
          <w:numId w:val="6"/>
        </w:numPr>
        <w:jc w:val="both"/>
        <w:rPr>
          <w:rFonts w:ascii="Times New Roman" w:eastAsia="Times New Roman" w:hAnsi="Times New Roman"/>
          <w:sz w:val="24"/>
          <w:szCs w:val="24"/>
        </w:rPr>
      </w:pPr>
      <w:r w:rsidRPr="002F1B32">
        <w:rPr>
          <w:rFonts w:ascii="Times New Roman" w:eastAsia="Times New Roman" w:hAnsi="Times New Roman"/>
          <w:sz w:val="24"/>
          <w:szCs w:val="24"/>
        </w:rPr>
        <w:t xml:space="preserve">Licensee will provide training to field crews to identify </w:t>
      </w:r>
      <w:r w:rsidRPr="002F1B32">
        <w:rPr>
          <w:rFonts w:ascii="Times New Roman" w:eastAsia="Times New Roman" w:hAnsi="Times New Roman"/>
          <w:sz w:val="24"/>
          <w:szCs w:val="24"/>
          <w:highlight w:val="yellow"/>
        </w:rPr>
        <w:t>[agencies to develop a short suggested standard species list to be included here in each study proposal assuming Licensee agrees with the list – Licensee 4/15/10]</w:t>
      </w:r>
      <w:r w:rsidRPr="002F1B32">
        <w:rPr>
          <w:rFonts w:ascii="Times New Roman" w:eastAsia="Times New Roman" w:hAnsi="Times New Roman"/>
          <w:sz w:val="24"/>
          <w:szCs w:val="24"/>
        </w:rPr>
        <w:t xml:space="preserve"> that may reasonably be encountered coincidently during the performance of this study.  Training will include instructions in diagnostic features and habitat associations of the above species.  Field crews will also be provided laminate identification sheets showing the above species compared to other common species that may be encountered.  All incidental observations will be reported in the appropriate Licensee report (e.g., incidental observations of special-status fish recorded during fieldwork for the Special-Status Turtles – Western Pond Turtle Study will be reported in Licensee’s Stream Fish Populations Study report).  The purpose of this effort is not to conduct a focus study (no effort in addition the specific field tasks identified for the specific study) or to make all field crews experts in identifying all species, but only to opportunistically gather data during the performance of the study.  </w:t>
      </w:r>
    </w:p>
    <w:p w:rsidR="00504CEC" w:rsidRDefault="00504CEC" w:rsidP="00504CEC">
      <w:pPr>
        <w:jc w:val="both"/>
        <w:rPr>
          <w:b/>
        </w:rPr>
      </w:pPr>
    </w:p>
    <w:p w:rsidR="005F7E70" w:rsidRDefault="00603D88" w:rsidP="00C9676E">
      <w:pPr>
        <w:numPr>
          <w:ilvl w:val="0"/>
          <w:numId w:val="6"/>
        </w:numPr>
        <w:tabs>
          <w:tab w:val="num" w:pos="360"/>
        </w:tabs>
        <w:jc w:val="both"/>
        <w:rPr>
          <w:b/>
        </w:rPr>
      </w:pPr>
      <w:r>
        <w:rPr>
          <w:iCs/>
          <w:color w:val="000000"/>
        </w:rPr>
        <w:t>Field crews will be trained on and provided with materials (e.g. Quat) for decontaminating their boots, waders, and other equipment between study sites.  Major concerns are amphibian chytrid fungus, and invasive invertebrates (e.g. zebra mussel,</w:t>
      </w:r>
      <w:r>
        <w:rPr>
          <w:i/>
          <w:iCs/>
        </w:rPr>
        <w:t xml:space="preserve"> Dreissena polymorpha</w:t>
      </w:r>
      <w:r>
        <w:rPr>
          <w:iCs/>
          <w:color w:val="000000"/>
        </w:rPr>
        <w:t xml:space="preserve">). This is of primary importance when moving: 1) between tributaries and mainstem reaches; </w:t>
      </w:r>
      <w:r w:rsidR="00943712">
        <w:rPr>
          <w:iCs/>
          <w:color w:val="000000"/>
        </w:rPr>
        <w:t xml:space="preserve">2) </w:t>
      </w:r>
      <w:r>
        <w:rPr>
          <w:iCs/>
          <w:color w:val="000000"/>
        </w:rPr>
        <w:t>moving between basins (e.g. Middle Yuba River, Yuba River, and North Yuba River); and 3) moving between isolated wetlands or ponds and river or stream environments.</w:t>
      </w:r>
    </w:p>
    <w:p w:rsidR="004861B8" w:rsidRPr="00E9415B" w:rsidRDefault="004861B8" w:rsidP="00C9676E">
      <w:pPr>
        <w:jc w:val="both"/>
        <w:rPr>
          <w:b/>
        </w:rPr>
      </w:pPr>
    </w:p>
    <w:p w:rsidR="00504CEC" w:rsidRPr="00894A6A" w:rsidRDefault="00504CEC" w:rsidP="00C9676E">
      <w:pPr>
        <w:jc w:val="both"/>
        <w:rPr>
          <w:b/>
          <w:sz w:val="28"/>
          <w:szCs w:val="28"/>
        </w:rPr>
      </w:pPr>
      <w:r>
        <w:rPr>
          <w:b/>
          <w:sz w:val="28"/>
          <w:szCs w:val="28"/>
        </w:rPr>
        <w:t>5.</w:t>
      </w:r>
      <w:r w:rsidR="00280EDC">
        <w:rPr>
          <w:b/>
          <w:sz w:val="28"/>
          <w:szCs w:val="28"/>
        </w:rPr>
        <w:t>3</w:t>
      </w:r>
      <w:r w:rsidRPr="00894A6A">
        <w:rPr>
          <w:b/>
          <w:sz w:val="28"/>
          <w:szCs w:val="28"/>
        </w:rPr>
        <w:tab/>
      </w:r>
      <w:r w:rsidRPr="00894A6A">
        <w:rPr>
          <w:b/>
          <w:sz w:val="28"/>
          <w:szCs w:val="28"/>
        </w:rPr>
        <w:tab/>
        <w:t>Methods</w:t>
      </w:r>
    </w:p>
    <w:p w:rsidR="00EB4B48" w:rsidRDefault="00EB4B48" w:rsidP="00C9676E">
      <w:pPr>
        <w:jc w:val="both"/>
      </w:pPr>
    </w:p>
    <w:p w:rsidR="00D81AE1" w:rsidRDefault="00E23B07" w:rsidP="00C9676E">
      <w:pPr>
        <w:jc w:val="both"/>
        <w:rPr>
          <w:bCs/>
        </w:rPr>
      </w:pPr>
      <w:r w:rsidRPr="00E23B07">
        <w:t xml:space="preserve">This study </w:t>
      </w:r>
      <w:r w:rsidR="00D81AE1">
        <w:t>is</w:t>
      </w:r>
      <w:r w:rsidR="004D5C8C">
        <w:t xml:space="preserve"> </w:t>
      </w:r>
      <w:r w:rsidR="00D81AE1">
        <w:t>comprised</w:t>
      </w:r>
      <w:r w:rsidRPr="00E23B07">
        <w:t xml:space="preserve"> </w:t>
      </w:r>
      <w:r w:rsidR="00D81AE1">
        <w:t xml:space="preserve">of </w:t>
      </w:r>
      <w:r w:rsidR="00C9676E">
        <w:t>four phases</w:t>
      </w:r>
      <w:r w:rsidR="006E6AF4">
        <w:t xml:space="preserve">. </w:t>
      </w:r>
      <w:r w:rsidR="00AE306A">
        <w:t xml:space="preserve"> </w:t>
      </w:r>
      <w:r w:rsidR="00C9676E">
        <w:t xml:space="preserve">Phase </w:t>
      </w:r>
      <w:r w:rsidR="006E6AF4">
        <w:t>1</w:t>
      </w:r>
      <w:r w:rsidR="004D5C8C" w:rsidRPr="004D5C8C">
        <w:t xml:space="preserve"> </w:t>
      </w:r>
      <w:r w:rsidR="004D5C8C">
        <w:t xml:space="preserve">includes a comprehensive review of the recent and ongoing data collection efforts to determine whether any North American green sturgeon have been observed in the Yuba River since the last confirmed </w:t>
      </w:r>
      <w:r w:rsidR="00D81AE1">
        <w:t>observation of one individual during</w:t>
      </w:r>
      <w:r w:rsidR="004D5C8C">
        <w:t xml:space="preserve"> 2006.  </w:t>
      </w:r>
      <w:r w:rsidR="00C9676E">
        <w:t>Step 1</w:t>
      </w:r>
      <w:r w:rsidR="004D5C8C">
        <w:t xml:space="preserve"> activities specifically</w:t>
      </w:r>
      <w:r w:rsidR="006E6AF4">
        <w:t xml:space="preserve"> include the following steps</w:t>
      </w:r>
      <w:r w:rsidRPr="00E23B07">
        <w:t xml:space="preserve">: 1) </w:t>
      </w:r>
      <w:r w:rsidR="00640658">
        <w:t>compile available</w:t>
      </w:r>
      <w:r w:rsidR="00640658" w:rsidRPr="00C14A09">
        <w:t xml:space="preserve"> information regarding the number and location of acoustically tagged </w:t>
      </w:r>
      <w:r w:rsidR="00640658">
        <w:t xml:space="preserve">North American </w:t>
      </w:r>
      <w:r w:rsidR="00640658" w:rsidRPr="00C14A09">
        <w:t>green sturgeon</w:t>
      </w:r>
      <w:r w:rsidR="00640658">
        <w:t xml:space="preserve"> </w:t>
      </w:r>
      <w:r w:rsidR="003557BB">
        <w:t>in collaboration with</w:t>
      </w:r>
      <w:r w:rsidR="003557BB" w:rsidRPr="00E23B07">
        <w:t xml:space="preserve"> </w:t>
      </w:r>
      <w:r w:rsidRPr="00E23B07">
        <w:t>the University of California Davis Biotelemetry Laboratory</w:t>
      </w:r>
      <w:r w:rsidR="003557BB">
        <w:t xml:space="preserve"> and </w:t>
      </w:r>
      <w:r w:rsidR="003557BB" w:rsidRPr="00E23B07">
        <w:t>the Central Valley Fish Tracking Consortium</w:t>
      </w:r>
      <w:r w:rsidRPr="00E23B07">
        <w:t xml:space="preserve">; 2) collaborate with the Central Valley Fish Tracking Consortium </w:t>
      </w:r>
      <w:r w:rsidR="003557BB">
        <w:t>to obtain detections of acoustically tagged North American green sturgeon in the Yuba River</w:t>
      </w:r>
      <w:r w:rsidR="00143C5C">
        <w:t>; 3</w:t>
      </w:r>
      <w:r w:rsidR="00143C5C" w:rsidRPr="00E23B07">
        <w:t xml:space="preserve">) collaborate with the CDFG Heritage and Wild Trout Program regarding obtaining detections, if any, </w:t>
      </w:r>
      <w:r w:rsidR="00143C5C">
        <w:t xml:space="preserve">of North American </w:t>
      </w:r>
      <w:r w:rsidR="00143C5C" w:rsidRPr="00E23B07">
        <w:t xml:space="preserve">green sturgeon presence and movement in the Yuba River; </w:t>
      </w:r>
      <w:r w:rsidR="004D5C8C">
        <w:t xml:space="preserve"> </w:t>
      </w:r>
      <w:r w:rsidR="00143C5C">
        <w:t xml:space="preserve">and 4) </w:t>
      </w:r>
      <w:r w:rsidR="00BF644B">
        <w:t xml:space="preserve">collaborate with the Yuba Accord River Management Team (RMT) to </w:t>
      </w:r>
      <w:r w:rsidR="00143C5C">
        <w:t xml:space="preserve">review data collected through the Yuba Accord M&amp;E Program and report any observations of North American green sturgeon.  </w:t>
      </w:r>
      <w:r w:rsidR="004D5C8C">
        <w:t xml:space="preserve">The outcome of </w:t>
      </w:r>
      <w:r w:rsidR="00C9676E">
        <w:t>Phase 1</w:t>
      </w:r>
      <w:r w:rsidR="004D5C8C">
        <w:t xml:space="preserve"> will determine the need for </w:t>
      </w:r>
      <w:r w:rsidR="004D5C8C">
        <w:lastRenderedPageBreak/>
        <w:t xml:space="preserve">implementing North American green sturgeon field surveys as detailed in Phase 2 below.  </w:t>
      </w:r>
      <w:r w:rsidR="005928CF">
        <w:t>Phase 2</w:t>
      </w:r>
      <w:r w:rsidR="00143C5C">
        <w:t xml:space="preserve">, if conducted, </w:t>
      </w:r>
      <w:r w:rsidR="005928CF">
        <w:t xml:space="preserve">specifically </w:t>
      </w:r>
      <w:r w:rsidR="006E6AF4">
        <w:t>include</w:t>
      </w:r>
      <w:r w:rsidR="00143C5C">
        <w:t>s</w:t>
      </w:r>
      <w:r w:rsidR="006E6AF4">
        <w:t>:</w:t>
      </w:r>
      <w:r w:rsidRPr="00E23B07">
        <w:t xml:space="preserve"> </w:t>
      </w:r>
      <w:r w:rsidR="00143C5C">
        <w:t>1</w:t>
      </w:r>
      <w:r w:rsidR="002A3843">
        <w:t>) conduct</w:t>
      </w:r>
      <w:r w:rsidR="00143C5C">
        <w:t>ing</w:t>
      </w:r>
      <w:r w:rsidR="002A3843">
        <w:t xml:space="preserve"> deepwater surveys to document the </w:t>
      </w:r>
      <w:r w:rsidR="00143C5C">
        <w:t xml:space="preserve">occurance </w:t>
      </w:r>
      <w:r w:rsidR="002A3843">
        <w:t xml:space="preserve">of </w:t>
      </w:r>
      <w:r w:rsidR="00143C5C">
        <w:t xml:space="preserve">North American </w:t>
      </w:r>
      <w:r w:rsidR="002A3843">
        <w:t>green sturgeon</w:t>
      </w:r>
      <w:r w:rsidR="00143C5C">
        <w:t xml:space="preserve"> in the Yuba River downstream of Daguerre Point Dam</w:t>
      </w:r>
      <w:r w:rsidR="00AE306A">
        <w:t xml:space="preserve">. </w:t>
      </w:r>
      <w:r w:rsidR="00C9676E">
        <w:t xml:space="preserve">  </w:t>
      </w:r>
      <w:r w:rsidR="00AE306A">
        <w:t>Phase</w:t>
      </w:r>
      <w:r w:rsidR="00C9676E">
        <w:t>s</w:t>
      </w:r>
      <w:r w:rsidR="00AE306A">
        <w:t xml:space="preserve"> 3 </w:t>
      </w:r>
      <w:r w:rsidR="00C9676E">
        <w:t xml:space="preserve">and 4 will occur whether or not Phase 2 is implemented, and </w:t>
      </w:r>
      <w:r w:rsidR="00AE306A">
        <w:t>include conducting analyses</w:t>
      </w:r>
      <w:r w:rsidR="00C9676E">
        <w:t xml:space="preserve"> and preparing a report</w:t>
      </w:r>
      <w:r w:rsidR="00AE306A">
        <w:t xml:space="preserve">. </w:t>
      </w:r>
    </w:p>
    <w:p w:rsidR="00143C5C" w:rsidRDefault="00143C5C">
      <w:pPr>
        <w:jc w:val="both"/>
      </w:pPr>
    </w:p>
    <w:p w:rsidR="00D81AE1" w:rsidRPr="00640658" w:rsidRDefault="00E23B07" w:rsidP="00640658">
      <w:pPr>
        <w:spacing w:after="240"/>
        <w:ind w:left="1440" w:hanging="1440"/>
        <w:jc w:val="both"/>
        <w:rPr>
          <w:b/>
        </w:rPr>
      </w:pPr>
      <w:r w:rsidRPr="00E23B07">
        <w:rPr>
          <w:b/>
        </w:rPr>
        <w:t>5.3.1</w:t>
      </w:r>
      <w:r w:rsidRPr="00E23B07">
        <w:rPr>
          <w:b/>
        </w:rPr>
        <w:tab/>
      </w:r>
      <w:r w:rsidR="006E6AF4">
        <w:rPr>
          <w:b/>
        </w:rPr>
        <w:t>Phase 1</w:t>
      </w:r>
      <w:r w:rsidR="00143C5C">
        <w:rPr>
          <w:b/>
        </w:rPr>
        <w:t xml:space="preserve"> – Compile Data from Previous</w:t>
      </w:r>
      <w:r w:rsidR="006E6AF4">
        <w:rPr>
          <w:b/>
        </w:rPr>
        <w:t xml:space="preserve"> and Ongoing Data Collection</w:t>
      </w:r>
      <w:r w:rsidR="00143C5C">
        <w:rPr>
          <w:b/>
        </w:rPr>
        <w:t xml:space="preserve"> Activities</w:t>
      </w:r>
    </w:p>
    <w:p w:rsidR="00E23B07" w:rsidRPr="004861B8" w:rsidRDefault="00E23B07" w:rsidP="00DF51BC">
      <w:pPr>
        <w:spacing w:before="120" w:after="240"/>
        <w:jc w:val="both"/>
        <w:rPr>
          <w:color w:val="FF0000"/>
        </w:rPr>
      </w:pPr>
      <w:r w:rsidRPr="00E23B07">
        <w:t>Available data from the University of California Davis Biotelemetry Laboratory Sacramento River Green Sturgeon Migration and Population Assessment 2004-2006 activities</w:t>
      </w:r>
      <w:r w:rsidR="00640658">
        <w:t xml:space="preserve">, and subsequently from </w:t>
      </w:r>
      <w:r w:rsidR="00640658" w:rsidRPr="00E23B07">
        <w:t>the California Fish Tracking Consortium Central Valley Acoustic Telemetry Project</w:t>
      </w:r>
      <w:r w:rsidRPr="00E23B07">
        <w:t xml:space="preserve"> will be gathered and reviewed.  </w:t>
      </w:r>
      <w:r w:rsidRPr="00C14A09">
        <w:t>Specifically,</w:t>
      </w:r>
      <w:r w:rsidR="00143C5C">
        <w:t xml:space="preserve"> available</w:t>
      </w:r>
      <w:r w:rsidRPr="00C14A09">
        <w:t xml:space="preserve"> information regarding the number and location of acoustically tagged </w:t>
      </w:r>
      <w:r w:rsidR="00143C5C">
        <w:t xml:space="preserve">North American </w:t>
      </w:r>
      <w:r w:rsidRPr="00C14A09">
        <w:t xml:space="preserve">green sturgeon </w:t>
      </w:r>
      <w:r w:rsidR="00143C5C">
        <w:t>will be summarized</w:t>
      </w:r>
      <w:r w:rsidR="00640658">
        <w:t xml:space="preserve"> by Licensee</w:t>
      </w:r>
      <w:r w:rsidR="00143C5C">
        <w:t>.</w:t>
      </w:r>
      <w:r w:rsidR="004861B8">
        <w:t xml:space="preserve">  </w:t>
      </w:r>
    </w:p>
    <w:p w:rsidR="00DF51BC" w:rsidRDefault="00E23B07" w:rsidP="00DF51BC">
      <w:pPr>
        <w:autoSpaceDE w:val="0"/>
        <w:autoSpaceDN w:val="0"/>
        <w:adjustRightInd w:val="0"/>
        <w:spacing w:after="240"/>
        <w:jc w:val="both"/>
      </w:pPr>
      <w:r w:rsidRPr="00E23B07">
        <w:t xml:space="preserve">Review available data from </w:t>
      </w:r>
      <w:r w:rsidR="00640658" w:rsidRPr="00E23B07">
        <w:t>the University of California Davis Biotelemetry Laboratory Sacramento River Green Sturgeon Migration and Population Assessment 2004-2006 activities</w:t>
      </w:r>
      <w:r w:rsidR="00640658">
        <w:t>, and subsequently from</w:t>
      </w:r>
      <w:r w:rsidR="00640658" w:rsidRPr="00E23B07">
        <w:t xml:space="preserve"> </w:t>
      </w:r>
      <w:r w:rsidRPr="00E23B07">
        <w:t xml:space="preserve">the California Fish Tracking Consortium Central Valley Acoustic Telemetry Project to document the presence, if any, of </w:t>
      </w:r>
      <w:r w:rsidR="005B5BC9">
        <w:t xml:space="preserve">North American </w:t>
      </w:r>
      <w:r w:rsidRPr="00E23B07">
        <w:t xml:space="preserve">green sturgeon in the Yuba River.  If </w:t>
      </w:r>
      <w:r w:rsidR="005B5BC9">
        <w:t>acoustically tagged</w:t>
      </w:r>
      <w:r w:rsidR="005B5BC9" w:rsidRPr="00E23B07">
        <w:t xml:space="preserve"> </w:t>
      </w:r>
      <w:r w:rsidR="00C14A09">
        <w:t xml:space="preserve">North American </w:t>
      </w:r>
      <w:r w:rsidRPr="00E23B07">
        <w:t>green sturgeon are documented in the Yuba River, the</w:t>
      </w:r>
      <w:r w:rsidR="003A5473">
        <w:t xml:space="preserve">n </w:t>
      </w:r>
      <w:r w:rsidR="005B5BC9">
        <w:t>available</w:t>
      </w:r>
      <w:r w:rsidRPr="00E23B07">
        <w:t xml:space="preserve">data </w:t>
      </w:r>
      <w:r w:rsidR="003A5473">
        <w:t>will be compiled</w:t>
      </w:r>
      <w:r w:rsidR="005B5BC9">
        <w:t xml:space="preserve"> by Licensee reporting the location(s) and time(s) of detections. </w:t>
      </w:r>
    </w:p>
    <w:p w:rsidR="001B12E0" w:rsidRPr="0033422D" w:rsidRDefault="005F446E" w:rsidP="00DF51BC">
      <w:pPr>
        <w:spacing w:after="240"/>
        <w:jc w:val="both"/>
        <w:rPr>
          <w:color w:val="FF0000"/>
        </w:rPr>
      </w:pPr>
      <w:r>
        <w:rPr>
          <w:rFonts w:eastAsia="Calibri"/>
        </w:rPr>
        <w:t xml:space="preserve">If </w:t>
      </w:r>
      <w:r w:rsidRPr="004B20AA">
        <w:rPr>
          <w:bCs/>
        </w:rPr>
        <w:t>CDFG (The Heritage and Wild Trout and the Steelhead Management and Recovery Programs)</w:t>
      </w:r>
      <w:r>
        <w:rPr>
          <w:bCs/>
        </w:rPr>
        <w:t xml:space="preserve"> acoustic monitoring conducted on the Yuba River identifies the </w:t>
      </w:r>
      <w:r>
        <w:rPr>
          <w:rFonts w:eastAsia="Calibri"/>
        </w:rPr>
        <w:t xml:space="preserve">detection of acoustically tagged North American green sturgeon, then Licensee will coordinate with CDFG and report the location and time of detections.  If </w:t>
      </w:r>
      <w:r>
        <w:rPr>
          <w:bCs/>
        </w:rPr>
        <w:t>t</w:t>
      </w:r>
      <w:r w:rsidRPr="004B20AA">
        <w:rPr>
          <w:bCs/>
        </w:rPr>
        <w:t xml:space="preserve">he </w:t>
      </w:r>
      <w:r>
        <w:rPr>
          <w:bCs/>
        </w:rPr>
        <w:t xml:space="preserve">CDFG </w:t>
      </w:r>
      <w:r w:rsidRPr="004B20AA">
        <w:rPr>
          <w:bCs/>
        </w:rPr>
        <w:t>Heritage and Wild Trout and the Steelhead Management and Recovery Programs</w:t>
      </w:r>
      <w:r>
        <w:rPr>
          <w:rFonts w:eastAsia="Calibri"/>
        </w:rPr>
        <w:t xml:space="preserve"> do not specifically examine the database in an effort to identify acoustically tagged North American green sturgeon detections, then Licensee will coordinate with CDFG to examine the database</w:t>
      </w:r>
      <w:r w:rsidR="001B12E0">
        <w:rPr>
          <w:rFonts w:eastAsia="Calibri"/>
        </w:rPr>
        <w:t xml:space="preserve"> </w:t>
      </w:r>
      <w:r>
        <w:rPr>
          <w:rFonts w:eastAsia="Calibri"/>
        </w:rPr>
        <w:t>specifically for North American green sturgeon detections.</w:t>
      </w:r>
      <w:r w:rsidR="001B12E0">
        <w:rPr>
          <w:rFonts w:eastAsia="Calibri"/>
        </w:rPr>
        <w:t>If any</w:t>
      </w:r>
      <w:r w:rsidR="00550A6E">
        <w:rPr>
          <w:rFonts w:eastAsia="Calibri"/>
        </w:rPr>
        <w:t xml:space="preserve"> acoustically tagged</w:t>
      </w:r>
      <w:r w:rsidR="001B12E0">
        <w:rPr>
          <w:rFonts w:eastAsia="Calibri"/>
        </w:rPr>
        <w:t xml:space="preserve"> </w:t>
      </w:r>
      <w:r w:rsidR="00D81AE1">
        <w:rPr>
          <w:rFonts w:eastAsia="Calibri"/>
        </w:rPr>
        <w:t xml:space="preserve">North American </w:t>
      </w:r>
      <w:r w:rsidR="001B12E0">
        <w:rPr>
          <w:rFonts w:eastAsia="Calibri"/>
        </w:rPr>
        <w:t>green sturgeon are detected</w:t>
      </w:r>
      <w:r w:rsidR="00252B7B">
        <w:rPr>
          <w:rFonts w:eastAsia="Calibri"/>
        </w:rPr>
        <w:t xml:space="preserve"> in the Yuba River</w:t>
      </w:r>
      <w:r w:rsidR="001B12E0">
        <w:rPr>
          <w:rFonts w:eastAsia="Calibri"/>
        </w:rPr>
        <w:t xml:space="preserve">, </w:t>
      </w:r>
      <w:r w:rsidR="00550A6E">
        <w:rPr>
          <w:rFonts w:eastAsia="Calibri"/>
        </w:rPr>
        <w:t xml:space="preserve">then  Licensee will report the dates and locations of detections, as well as </w:t>
      </w:r>
      <w:r w:rsidR="001B12E0" w:rsidRPr="00D80432">
        <w:t xml:space="preserve">flow </w:t>
      </w:r>
      <w:r w:rsidR="00550A6E">
        <w:t xml:space="preserve">at the most proximate gage station (e.g., USGS gage at Marysville) </w:t>
      </w:r>
      <w:r w:rsidR="001B12E0" w:rsidRPr="00D80432">
        <w:t>and water temperature</w:t>
      </w:r>
      <w:r w:rsidR="00550A6E">
        <w:t xml:space="preserve"> </w:t>
      </w:r>
      <w:r w:rsidR="009A1D9E">
        <w:t>(</w:t>
      </w:r>
      <w:r w:rsidR="00550A6E">
        <w:t xml:space="preserve">estimated from interpolation </w:t>
      </w:r>
      <w:r w:rsidR="009A1D9E">
        <w:t>between</w:t>
      </w:r>
      <w:r w:rsidR="00550A6E">
        <w:t xml:space="preserve"> the most proximate upstream and downstream water temperature monitoring</w:t>
      </w:r>
      <w:r w:rsidR="009A1D9E">
        <w:t xml:space="preserve"> stations – see study plan 2.5).</w:t>
      </w:r>
      <w:r w:rsidR="0033422D">
        <w:t xml:space="preserve">  </w:t>
      </w:r>
    </w:p>
    <w:p w:rsidR="001B12E0" w:rsidRDefault="001B12E0" w:rsidP="001B12E0">
      <w:pPr>
        <w:suppressAutoHyphens/>
        <w:spacing w:after="240"/>
        <w:jc w:val="both"/>
      </w:pPr>
      <w:r>
        <w:t xml:space="preserve">Any anecdotal observations of green sturgeon during the implementation of the </w:t>
      </w:r>
      <w:r w:rsidRPr="006B1AC8">
        <w:t xml:space="preserve">Yuba Accord M&amp;E Program </w:t>
      </w:r>
      <w:r>
        <w:t xml:space="preserve">acoustic tagging and tracking, snorkel surveys, redd surveys, and rotary screw trapping (RST) </w:t>
      </w:r>
      <w:r w:rsidRPr="00E016B2">
        <w:t>(refer to</w:t>
      </w:r>
      <w:r w:rsidRPr="007A2B7E">
        <w:rPr>
          <w:color w:val="00B050"/>
        </w:rPr>
        <w:t xml:space="preserve"> </w:t>
      </w:r>
      <w:hyperlink r:id="rId23" w:history="1">
        <w:r w:rsidRPr="007A2B7E">
          <w:rPr>
            <w:rStyle w:val="Hyperlink"/>
          </w:rPr>
          <w:t>www.yubaaccordrmt.com</w:t>
        </w:r>
      </w:hyperlink>
      <w:r w:rsidRPr="00E016B2">
        <w:t>)</w:t>
      </w:r>
      <w:r>
        <w:t xml:space="preserve"> will be reported for this study plan. </w:t>
      </w:r>
    </w:p>
    <w:p w:rsidR="003A5473" w:rsidRDefault="003A5473" w:rsidP="003A5473">
      <w:pPr>
        <w:spacing w:before="240" w:after="240"/>
        <w:jc w:val="both"/>
        <w:rPr>
          <w:i/>
        </w:rPr>
      </w:pPr>
      <w:r w:rsidRPr="00567BE9">
        <w:t xml:space="preserve">Although population estimates for </w:t>
      </w:r>
      <w:r w:rsidR="00252B7B">
        <w:t xml:space="preserve">North American </w:t>
      </w:r>
      <w:r w:rsidRPr="00567BE9">
        <w:t>green st</w:t>
      </w:r>
      <w:r w:rsidR="00216B40">
        <w:t>urgeon are not available within the Sacramento River System,</w:t>
      </w:r>
      <w:r w:rsidRPr="00567BE9">
        <w:t xml:space="preserve"> it is likely that a relatively small percentage of the total population has been acoustically tagged</w:t>
      </w:r>
      <w:r>
        <w:t xml:space="preserve">.  </w:t>
      </w:r>
      <w:r w:rsidR="00F711ED">
        <w:t xml:space="preserve">The detection of one North American green sturgeon in the Yuba River may represent a unique observation of anomalous </w:t>
      </w:r>
      <w:r w:rsidR="00FD010C">
        <w:t xml:space="preserve">or random </w:t>
      </w:r>
      <w:r w:rsidR="00F711ED">
        <w:t xml:space="preserve">migratory behavior such as opportunistic foraging. </w:t>
      </w:r>
      <w:r w:rsidR="00FD010C">
        <w:t xml:space="preserve">However, two or more detections may be indicative of selective habitat </w:t>
      </w:r>
      <w:r w:rsidR="00FD010C">
        <w:lastRenderedPageBreak/>
        <w:t>occupancy and utilization.</w:t>
      </w:r>
      <w:r w:rsidR="00F711ED">
        <w:t xml:space="preserve"> </w:t>
      </w:r>
      <w:r>
        <w:t>Therefore, if two or more acoustically-tagged green sturgeon are detected in the Yuba River</w:t>
      </w:r>
      <w:r w:rsidR="00F711ED">
        <w:t xml:space="preserve"> downstream of Daguerre Point Dam</w:t>
      </w:r>
      <w:r>
        <w:t xml:space="preserve">, then Licensee will assume that green sturgeon utilize </w:t>
      </w:r>
      <w:r w:rsidR="00F711ED">
        <w:t>this portion of the ri</w:t>
      </w:r>
      <w:r>
        <w:t xml:space="preserve">ver, including spawning in addition to adult foraging. </w:t>
      </w:r>
      <w:r w:rsidR="00F711ED">
        <w:t xml:space="preserve"> </w:t>
      </w:r>
      <w:r w:rsidRPr="00B43DB8">
        <w:rPr>
          <w:bCs/>
        </w:rPr>
        <w:t xml:space="preserve">In the </w:t>
      </w:r>
      <w:r>
        <w:rPr>
          <w:bCs/>
        </w:rPr>
        <w:t xml:space="preserve">October 9, 2009 </w:t>
      </w:r>
      <w:r w:rsidRPr="00B43DB8">
        <w:rPr>
          <w:bCs/>
        </w:rPr>
        <w:t>final ruling for green sturgeon critical habita</w:t>
      </w:r>
      <w:r w:rsidR="00C87D4F">
        <w:rPr>
          <w:bCs/>
        </w:rPr>
        <w:t>t designation, NMFS (2009b) (74 FR 52300</w:t>
      </w:r>
      <w:r w:rsidRPr="00B43DB8">
        <w:rPr>
          <w:bCs/>
        </w:rPr>
        <w:t>) states “</w:t>
      </w:r>
      <w:r w:rsidRPr="00B43DB8">
        <w:rPr>
          <w:i/>
        </w:rPr>
        <w:t>We recognize that spawning has not been confirmed in the lower Yuba River downstream of Daguerre Dam and have revised the final rule accordingly. However, the CHRT determined that the lower Yuba River likely provides spawning habitat for Southern DPS green sturgeon.</w:t>
      </w:r>
      <w:r>
        <w:rPr>
          <w:i/>
        </w:rPr>
        <w:t>”</w:t>
      </w:r>
    </w:p>
    <w:p w:rsidR="003A5473" w:rsidRPr="0033422D" w:rsidRDefault="003A5473" w:rsidP="003A5473">
      <w:pPr>
        <w:spacing w:before="240" w:after="240"/>
        <w:jc w:val="both"/>
        <w:rPr>
          <w:color w:val="FF0000"/>
        </w:rPr>
      </w:pPr>
      <w:r>
        <w:t>Alternatively, if one or no acoustically-tagged green sturgeon are detected in the Yuba River from Daguerre Point Dam to the mouth</w:t>
      </w:r>
      <w:r w:rsidR="00216B40">
        <w:t>,</w:t>
      </w:r>
      <w:r>
        <w:t xml:space="preserve"> then Licensee will </w:t>
      </w:r>
      <w:r w:rsidR="009A1D9E">
        <w:t xml:space="preserve">obtain any requisite permits and subsequently </w:t>
      </w:r>
      <w:r>
        <w:t xml:space="preserve">conduct deepwater habitat surveys for </w:t>
      </w:r>
      <w:r w:rsidR="00002944">
        <w:t xml:space="preserve">North American </w:t>
      </w:r>
      <w:r>
        <w:t xml:space="preserve">green sturgeon.  The data collection procedure, if conducted, will consist </w:t>
      </w:r>
      <w:r w:rsidRPr="00D55847">
        <w:t xml:space="preserve">of initially </w:t>
      </w:r>
      <w:r>
        <w:t>identifying</w:t>
      </w:r>
      <w:r w:rsidRPr="00D55847">
        <w:t xml:space="preserve"> deepwater areas </w:t>
      </w:r>
      <w:r>
        <w:t xml:space="preserve">downstream of Daguerre Point Dam to the mouth of the Yuba River </w:t>
      </w:r>
      <w:r w:rsidRPr="00D55847">
        <w:t xml:space="preserve">to be surveyed for </w:t>
      </w:r>
      <w:r w:rsidR="00002944">
        <w:t xml:space="preserve">North American </w:t>
      </w:r>
      <w:r>
        <w:t>green sturgeon, then</w:t>
      </w:r>
      <w:r w:rsidRPr="00D55847">
        <w:t xml:space="preserve"> conducting regularly scheduled surveys</w:t>
      </w:r>
      <w:r>
        <w:t xml:space="preserve"> </w:t>
      </w:r>
      <w:r w:rsidRPr="00D55847">
        <w:t>in those areas.</w:t>
      </w:r>
      <w:r>
        <w:t xml:space="preserve">  </w:t>
      </w:r>
    </w:p>
    <w:p w:rsidR="008A4F38" w:rsidRDefault="001B12E0" w:rsidP="0022020C">
      <w:pPr>
        <w:spacing w:after="240"/>
        <w:jc w:val="both"/>
      </w:pPr>
      <w:r w:rsidRPr="006B1AC8">
        <w:rPr>
          <w:b/>
        </w:rPr>
        <w:t>5.3.</w:t>
      </w:r>
      <w:r w:rsidR="003A5473">
        <w:rPr>
          <w:b/>
        </w:rPr>
        <w:t>2</w:t>
      </w:r>
      <w:r w:rsidRPr="006B1AC8">
        <w:rPr>
          <w:b/>
        </w:rPr>
        <w:tab/>
      </w:r>
      <w:r w:rsidRPr="006B1AC8">
        <w:rPr>
          <w:b/>
        </w:rPr>
        <w:tab/>
      </w:r>
      <w:r w:rsidR="003A5473">
        <w:rPr>
          <w:b/>
        </w:rPr>
        <w:t>Phase 2</w:t>
      </w:r>
      <w:r w:rsidR="0022020C">
        <w:rPr>
          <w:b/>
        </w:rPr>
        <w:t xml:space="preserve"> - </w:t>
      </w:r>
      <w:r w:rsidR="004A01C3" w:rsidRPr="0022020C">
        <w:rPr>
          <w:b/>
        </w:rPr>
        <w:t>Conduct Field Surveys</w:t>
      </w:r>
    </w:p>
    <w:p w:rsidR="006A057E" w:rsidRPr="0033422D" w:rsidRDefault="006A057E" w:rsidP="006A057E">
      <w:pPr>
        <w:tabs>
          <w:tab w:val="num" w:pos="720"/>
        </w:tabs>
        <w:spacing w:after="240"/>
        <w:jc w:val="both"/>
        <w:rPr>
          <w:color w:val="FF0000"/>
        </w:rPr>
      </w:pPr>
      <w:r>
        <w:t xml:space="preserve">The available information described above for </w:t>
      </w:r>
      <w:r w:rsidR="00252B7B">
        <w:t xml:space="preserve">North American </w:t>
      </w:r>
      <w:r>
        <w:t xml:space="preserve">green sturgeon in </w:t>
      </w:r>
      <w:r w:rsidR="00D52C8E" w:rsidRPr="00C21DAD">
        <w:t>the Sacramento River system</w:t>
      </w:r>
      <w:r>
        <w:t xml:space="preserve"> suggest that if adult </w:t>
      </w:r>
      <w:r w:rsidR="00C21DAD">
        <w:t xml:space="preserve">North American </w:t>
      </w:r>
      <w:r>
        <w:t xml:space="preserve">green sturgeon were to be found in the Yuba River, they would have the greatest potential to be observed in deepwater habitats downstream of Daguerre Point Dam from the initiation of spawning through the subsequent adult hold-over period. </w:t>
      </w:r>
      <w:r w:rsidR="00002944">
        <w:t xml:space="preserve">Because of the duration of spawning and potential post-spawning holdover periods as described above for North American green sturgeon in the Sacramento River System, </w:t>
      </w:r>
      <w:r w:rsidR="00E92F4B">
        <w:t>relatively frequent sampling would be</w:t>
      </w:r>
      <w:r w:rsidR="00002944">
        <w:t xml:space="preserve"> warranted. </w:t>
      </w:r>
      <w:r>
        <w:t xml:space="preserve">Therefore, deepwater habitats downstream of Daguerre Point Dam to the mouth of the Yuba River will be surveyed bi-weekly from March through August during 2012.  </w:t>
      </w:r>
    </w:p>
    <w:p w:rsidR="005A2C63" w:rsidRDefault="006E4114" w:rsidP="00DF51BC">
      <w:pPr>
        <w:spacing w:before="120" w:after="240"/>
        <w:jc w:val="both"/>
      </w:pPr>
      <w:r>
        <w:t>A minimum depth of 10 feet will be used to identify deepwater habitats in the Yuba River downstream of Daguerre Point Dam as a rigorous criterion because although a</w:t>
      </w:r>
      <w:r w:rsidR="008A4F38" w:rsidRPr="00A80E7F">
        <w:t xml:space="preserve">dult </w:t>
      </w:r>
      <w:r w:rsidR="008A4F38">
        <w:t xml:space="preserve">North American </w:t>
      </w:r>
      <w:r w:rsidR="008A4F38" w:rsidRPr="00A80E7F">
        <w:t xml:space="preserve">green sturgeon in the </w:t>
      </w:r>
      <w:r w:rsidR="008A4F38" w:rsidRPr="00C21DAD">
        <w:t>Sacramento River</w:t>
      </w:r>
      <w:r w:rsidR="008A4F38" w:rsidRPr="00A80E7F">
        <w:t xml:space="preserve"> have been reported to prefer holes greater than or equal to 5 m</w:t>
      </w:r>
      <w:r w:rsidR="008A4F38">
        <w:t>eters</w:t>
      </w:r>
      <w:r w:rsidR="008A4F38" w:rsidRPr="00A80E7F">
        <w:t xml:space="preserve"> </w:t>
      </w:r>
      <w:r w:rsidR="008A4F38">
        <w:t>in depth (</w:t>
      </w:r>
      <w:r w:rsidR="008A4F38" w:rsidRPr="00A80E7F">
        <w:t>NMFS 2009a), and aggregates were found at depths greater than 5 m</w:t>
      </w:r>
      <w:r w:rsidR="008A4F38">
        <w:t>eters</w:t>
      </w:r>
      <w:r w:rsidR="008A4F38" w:rsidRPr="00A80E7F">
        <w:t xml:space="preserve"> (Heubl</w:t>
      </w:r>
      <w:r w:rsidR="008A4F38">
        <w:t>e</w:t>
      </w:r>
      <w:r w:rsidR="008A4F38" w:rsidRPr="00A80E7F">
        <w:t xml:space="preserve">in </w:t>
      </w:r>
      <w:r w:rsidR="008A4F38" w:rsidRPr="004A01C3">
        <w:t>et al</w:t>
      </w:r>
      <w:r w:rsidR="008A4F38" w:rsidRPr="00A80E7F">
        <w:rPr>
          <w:i/>
        </w:rPr>
        <w:t>.</w:t>
      </w:r>
      <w:r>
        <w:t xml:space="preserve"> 2009), </w:t>
      </w:r>
      <w:r w:rsidR="008A4F38">
        <w:t>t</w:t>
      </w:r>
      <w:r w:rsidR="008A4F38" w:rsidRPr="001112F9">
        <w:t xml:space="preserve">he </w:t>
      </w:r>
      <w:r w:rsidR="008A4F38">
        <w:t xml:space="preserve">spawning </w:t>
      </w:r>
      <w:r w:rsidR="008A4F38" w:rsidRPr="001112F9">
        <w:t xml:space="preserve">habitat </w:t>
      </w:r>
      <w:r w:rsidR="008A4F38" w:rsidRPr="003E7BCA">
        <w:t xml:space="preserve">requirements of </w:t>
      </w:r>
      <w:r w:rsidR="008A4F38">
        <w:t xml:space="preserve">North American </w:t>
      </w:r>
      <w:r w:rsidR="008A4F38" w:rsidRPr="003E7BCA">
        <w:t>green sturgeon are</w:t>
      </w:r>
      <w:r w:rsidR="008A4F38">
        <w:t xml:space="preserve"> not well known</w:t>
      </w:r>
      <w:r>
        <w:t xml:space="preserve">. </w:t>
      </w:r>
      <w:r w:rsidR="008A4F38">
        <w:t xml:space="preserve"> Moyle (2002) suggests that </w:t>
      </w:r>
      <w:r>
        <w:t xml:space="preserve">North American green sturgeon probably spawn in </w:t>
      </w:r>
      <w:r w:rsidR="008A4F38" w:rsidRPr="003E7BCA">
        <w:t>depths greater than 3 meters (</w:t>
      </w:r>
      <w:r w:rsidR="008A4F38" w:rsidRPr="003E7BCA">
        <w:rPr>
          <w:szCs w:val="20"/>
        </w:rPr>
        <w:t>Moyle 2002</w:t>
      </w:r>
      <w:r w:rsidR="008A4F38" w:rsidRPr="003E7BCA">
        <w:t>).</w:t>
      </w:r>
      <w:r>
        <w:t xml:space="preserve"> </w:t>
      </w:r>
    </w:p>
    <w:p w:rsidR="006A057E" w:rsidRDefault="005A2C63" w:rsidP="00DF51BC">
      <w:pPr>
        <w:spacing w:before="120" w:after="240"/>
        <w:jc w:val="both"/>
      </w:pPr>
      <w:r>
        <w:t>Deep</w:t>
      </w:r>
      <w:r w:rsidRPr="00D55847">
        <w:t>water habi</w:t>
      </w:r>
      <w:r>
        <w:t xml:space="preserve">tats will be identified on maps of the Yuba River from Daguerre Point Dam to the confluence with the Feather River.  </w:t>
      </w:r>
      <w:r w:rsidR="006E4114">
        <w:t xml:space="preserve">Polygons of deepwater habitats equal to or greater than 10 feet in depth in the Yuba River from Daguerre Point Dam to the mouth at a nominal flow of 700 cfs at the Marysville gage, which is the highest minimum instream flow requirement during March corresponding to the Yuba Accord flow schedules, will be identified </w:t>
      </w:r>
      <w:r>
        <w:t>on the maps</w:t>
      </w:r>
      <w:r w:rsidR="006E4114">
        <w:t>.</w:t>
      </w:r>
      <w:r w:rsidR="006E4114" w:rsidRPr="008A4F38">
        <w:t xml:space="preserve"> </w:t>
      </w:r>
      <w:r w:rsidR="008A4F38" w:rsidRPr="003E7BCA">
        <w:t xml:space="preserve"> </w:t>
      </w:r>
      <w:r w:rsidR="002D3279">
        <w:t xml:space="preserve">Deepwater habitat polygons, with a minimum internodal spacing of 5 feet, </w:t>
      </w:r>
      <w:r w:rsidR="008A4F38">
        <w:t xml:space="preserve">will be developed </w:t>
      </w:r>
      <w:r w:rsidRPr="00D55847">
        <w:t xml:space="preserve">by </w:t>
      </w:r>
      <w:r>
        <w:t xml:space="preserve">Licensee in collaboration with, and using data obtained by the Yuba Accord RMT in support of the M&amp;E Program, </w:t>
      </w:r>
      <w:r w:rsidR="008A4F38">
        <w:t xml:space="preserve">through application of the digital elevation model and </w:t>
      </w:r>
      <w:r>
        <w:t xml:space="preserve">the </w:t>
      </w:r>
      <w:r w:rsidR="008A4F38">
        <w:t>SRH-2D 2-dimensional hydrodynamic model.</w:t>
      </w:r>
      <w:r w:rsidR="006A057E">
        <w:t xml:space="preserve"> </w:t>
      </w:r>
    </w:p>
    <w:p w:rsidR="00C45F2B" w:rsidRPr="00A80E7F" w:rsidRDefault="00C45F2B" w:rsidP="00DF51BC">
      <w:pPr>
        <w:spacing w:before="120" w:after="240"/>
        <w:jc w:val="both"/>
      </w:pPr>
      <w:r>
        <w:lastRenderedPageBreak/>
        <w:t>Depending upon the number of deep</w:t>
      </w:r>
      <w:r w:rsidR="00C36B96">
        <w:t xml:space="preserve">water habitat areas identified downstream of Daguerre Point Dam to the mouth of the Yuba River, they either all will be surveyed or </w:t>
      </w:r>
      <w:r w:rsidR="005A2C63">
        <w:t>a subset of the identified deepwater habitat areas</w:t>
      </w:r>
      <w:r w:rsidR="00A9685D">
        <w:t xml:space="preserve"> </w:t>
      </w:r>
      <w:r w:rsidR="005A2C63">
        <w:t>will be selected</w:t>
      </w:r>
      <w:r w:rsidR="00A9685D">
        <w:t xml:space="preserve"> </w:t>
      </w:r>
      <w:r w:rsidR="005A2C63">
        <w:t xml:space="preserve">for sampling </w:t>
      </w:r>
      <w:r w:rsidR="00C36B96">
        <w:t xml:space="preserve">by Licensee in </w:t>
      </w:r>
      <w:r w:rsidR="004A01C3" w:rsidRPr="00A9685D">
        <w:t>collaboration</w:t>
      </w:r>
      <w:r w:rsidR="00C36B96" w:rsidRPr="00A9685D">
        <w:t xml:space="preserve"> with</w:t>
      </w:r>
      <w:r w:rsidR="00C36B96">
        <w:t xml:space="preserve"> Relicensing Participants.</w:t>
      </w:r>
    </w:p>
    <w:p w:rsidR="00033576" w:rsidRDefault="00033576" w:rsidP="00DF51BC">
      <w:pPr>
        <w:suppressAutoHyphens/>
        <w:autoSpaceDE w:val="0"/>
        <w:autoSpaceDN w:val="0"/>
        <w:adjustRightInd w:val="0"/>
        <w:spacing w:after="240"/>
        <w:jc w:val="both"/>
      </w:pPr>
      <w:r w:rsidRPr="00D55847">
        <w:t>Referenci</w:t>
      </w:r>
      <w:r w:rsidR="00C158F4">
        <w:t>ng the deepwater</w:t>
      </w:r>
      <w:r w:rsidR="00A9685D">
        <w:t xml:space="preserve"> habitat</w:t>
      </w:r>
      <w:r w:rsidR="00C158F4">
        <w:t xml:space="preserve"> base map, </w:t>
      </w:r>
      <w:r w:rsidRPr="00D55847">
        <w:t xml:space="preserve">the field crew will navigate </w:t>
      </w:r>
      <w:r w:rsidR="006A057E">
        <w:t>by</w:t>
      </w:r>
      <w:r w:rsidRPr="00D55847">
        <w:t xml:space="preserve"> jet boat to the areas demarcated on the map comprised of water depths </w:t>
      </w:r>
      <w:r w:rsidR="006A057E">
        <w:t>equal to or greater than 10</w:t>
      </w:r>
      <w:r w:rsidRPr="00D55847">
        <w:t xml:space="preserve"> f</w:t>
      </w:r>
      <w:r w:rsidR="00A9685D">
        <w:t>ee</w:t>
      </w:r>
      <w:r w:rsidRPr="00D55847">
        <w:t xml:space="preserve">t, then utilize fathometer readings to determine specific locations of each deep water (i.e., </w:t>
      </w:r>
      <w:r w:rsidR="006A057E">
        <w:t>≥</w:t>
      </w:r>
      <w:r w:rsidRPr="00D55847">
        <w:t xml:space="preserve"> </w:t>
      </w:r>
      <w:r w:rsidR="006A057E">
        <w:t>10</w:t>
      </w:r>
      <w:r w:rsidRPr="00D55847">
        <w:t xml:space="preserve"> f</w:t>
      </w:r>
      <w:r w:rsidR="00A9685D">
        <w:t>ee</w:t>
      </w:r>
      <w:r w:rsidRPr="00D55847">
        <w:t xml:space="preserve">t) area to be </w:t>
      </w:r>
      <w:r w:rsidR="006A057E">
        <w:t>surveyed</w:t>
      </w:r>
      <w:r w:rsidRPr="00D55847">
        <w:t>.</w:t>
      </w:r>
    </w:p>
    <w:p w:rsidR="00033576" w:rsidRPr="00461FEB" w:rsidRDefault="006A057E" w:rsidP="00DF51BC">
      <w:pPr>
        <w:tabs>
          <w:tab w:val="left" w:pos="720"/>
          <w:tab w:val="left" w:pos="3600"/>
        </w:tabs>
        <w:spacing w:before="120" w:after="240"/>
        <w:jc w:val="both"/>
      </w:pPr>
      <w:r>
        <w:t>Prior to conducting each deep</w:t>
      </w:r>
      <w:r w:rsidR="00033576" w:rsidRPr="00461FEB">
        <w:t xml:space="preserve">water </w:t>
      </w:r>
      <w:r>
        <w:t xml:space="preserve">habitat </w:t>
      </w:r>
      <w:r w:rsidR="00033576" w:rsidRPr="00461FEB">
        <w:t>survey, the fo</w:t>
      </w:r>
      <w:r w:rsidR="00033576">
        <w:t xml:space="preserve">llowing data will be recorded: </w:t>
      </w:r>
      <w:r w:rsidR="00033576" w:rsidRPr="00461FEB">
        <w:t xml:space="preserve">1) survey </w:t>
      </w:r>
      <w:r w:rsidR="00C158F4">
        <w:t>date; 2) survey participants</w:t>
      </w:r>
      <w:r w:rsidR="00033576">
        <w:t xml:space="preserve">; </w:t>
      </w:r>
      <w:r w:rsidR="00033576" w:rsidRPr="00461FEB">
        <w:t xml:space="preserve">3) survey polygon identification on the reference map; </w:t>
      </w:r>
      <w:r w:rsidR="00C158F4">
        <w:t>4</w:t>
      </w:r>
      <w:r w:rsidR="00033576" w:rsidRPr="00461FEB">
        <w:t>) specific survey metho</w:t>
      </w:r>
      <w:r w:rsidR="00033576">
        <w:t>ds and techniques</w:t>
      </w:r>
      <w:r w:rsidR="00C158F4">
        <w:t xml:space="preserve"> </w:t>
      </w:r>
      <w:r w:rsidR="00567BE9">
        <w:t>(i.e., snorkel and/or SCUBA)</w:t>
      </w:r>
      <w:r w:rsidR="00033576">
        <w:t xml:space="preserve">; </w:t>
      </w:r>
      <w:r w:rsidR="00C158F4">
        <w:t>5</w:t>
      </w:r>
      <w:r w:rsidR="00033576" w:rsidRPr="00461FEB">
        <w:t xml:space="preserve">) weather; </w:t>
      </w:r>
      <w:r w:rsidR="00C158F4">
        <w:t>6</w:t>
      </w:r>
      <w:r w:rsidR="00033576">
        <w:t xml:space="preserve">) streamflow (cfs); and </w:t>
      </w:r>
      <w:r w:rsidR="00C158F4">
        <w:t>7</w:t>
      </w:r>
      <w:r w:rsidR="00033576" w:rsidRPr="00461FEB">
        <w:t xml:space="preserve">) </w:t>
      </w:r>
      <w:r w:rsidR="00A9685D">
        <w:t>turbidity (NTU)</w:t>
      </w:r>
      <w:r w:rsidR="00033576" w:rsidRPr="00461FEB">
        <w:t xml:space="preserve">. </w:t>
      </w:r>
    </w:p>
    <w:p w:rsidR="00567BE9" w:rsidRDefault="00DF51BC" w:rsidP="00DF51BC">
      <w:pPr>
        <w:spacing w:after="240"/>
        <w:jc w:val="both"/>
      </w:pPr>
      <w:r>
        <w:t xml:space="preserve">Although final survey procedures will be developed by Licensee in </w:t>
      </w:r>
      <w:r w:rsidR="004A01C3" w:rsidRPr="00A9685D">
        <w:t>collaboration</w:t>
      </w:r>
      <w:r w:rsidRPr="00A9685D">
        <w:t xml:space="preserve"> with</w:t>
      </w:r>
      <w:r>
        <w:t xml:space="preserve"> Relicensing Participants, it is presently anticipated that s</w:t>
      </w:r>
      <w:r w:rsidR="00567BE9" w:rsidRPr="003533E0">
        <w:t xml:space="preserve">urveys will be conducted with three people in the river and a fourth </w:t>
      </w:r>
      <w:r w:rsidR="00567BE9">
        <w:t xml:space="preserve">person </w:t>
      </w:r>
      <w:r w:rsidR="00567BE9" w:rsidRPr="003533E0">
        <w:t xml:space="preserve">on </w:t>
      </w:r>
      <w:r w:rsidR="00567BE9">
        <w:t>a boat</w:t>
      </w:r>
      <w:r w:rsidR="00567BE9" w:rsidRPr="003533E0">
        <w:t xml:space="preserve">.  </w:t>
      </w:r>
      <w:r w:rsidR="00567BE9">
        <w:t>Deepwater areas</w:t>
      </w:r>
      <w:r w:rsidR="00567BE9" w:rsidRPr="003533E0">
        <w:t xml:space="preserve"> will be surveyed by divers beginning at the downstream end of the </w:t>
      </w:r>
      <w:r w:rsidR="00567BE9">
        <w:t>area</w:t>
      </w:r>
      <w:r w:rsidR="00567BE9" w:rsidRPr="003533E0">
        <w:t xml:space="preserve"> working towards the upstream end of the </w:t>
      </w:r>
      <w:r w:rsidR="00567BE9">
        <w:t>area</w:t>
      </w:r>
      <w:r w:rsidR="00567BE9" w:rsidRPr="003533E0">
        <w:t xml:space="preserve"> whenever possible.  In high velocity areas of the river where</w:t>
      </w:r>
      <w:r w:rsidR="00567BE9">
        <w:t xml:space="preserve"> divers</w:t>
      </w:r>
      <w:r w:rsidR="00567BE9" w:rsidRPr="003533E0">
        <w:t xml:space="preserve"> are physically unable to </w:t>
      </w:r>
      <w:r w:rsidR="00567BE9">
        <w:t>work in an upstream direction</w:t>
      </w:r>
      <w:r w:rsidR="00567BE9" w:rsidRPr="003533E0">
        <w:t>, they will survey the area by drifting downstream 3 abreast</w:t>
      </w:r>
      <w:r w:rsidR="00567BE9">
        <w:t>.</w:t>
      </w:r>
      <w:r w:rsidR="00567BE9" w:rsidRPr="003533E0">
        <w:t xml:space="preserve"> </w:t>
      </w:r>
      <w:r w:rsidR="00A9685D">
        <w:t xml:space="preserve"> </w:t>
      </w:r>
      <w:r w:rsidR="00567BE9">
        <w:t>Divers</w:t>
      </w:r>
      <w:r w:rsidR="00567BE9" w:rsidRPr="003533E0">
        <w:t xml:space="preserve"> will maintain “lanes” during surveys, spaced so that they are</w:t>
      </w:r>
      <w:r w:rsidR="00C158F4">
        <w:t xml:space="preserve"> approximately 6 </w:t>
      </w:r>
      <w:r w:rsidR="00885B88">
        <w:t>f</w:t>
      </w:r>
      <w:r w:rsidR="00A9685D">
        <w:t>ee</w:t>
      </w:r>
      <w:r w:rsidR="00885B88">
        <w:t>t</w:t>
      </w:r>
      <w:r w:rsidR="00567BE9" w:rsidRPr="003533E0">
        <w:t xml:space="preserve"> apart.  </w:t>
      </w:r>
      <w:r w:rsidR="00567BE9">
        <w:t>Divers</w:t>
      </w:r>
      <w:r w:rsidR="00567BE9" w:rsidRPr="003533E0">
        <w:t xml:space="preserve"> </w:t>
      </w:r>
      <w:r w:rsidR="00885B88">
        <w:t>will be</w:t>
      </w:r>
      <w:r w:rsidR="00567BE9" w:rsidRPr="003533E0">
        <w:t xml:space="preserve"> responsible for surveying the area </w:t>
      </w:r>
      <w:r w:rsidR="00885B88">
        <w:t>3 f</w:t>
      </w:r>
      <w:r w:rsidR="00A9685D">
        <w:t>ee</w:t>
      </w:r>
      <w:r w:rsidR="00885B88">
        <w:t>t</w:t>
      </w:r>
      <w:r w:rsidR="00567BE9" w:rsidRPr="003533E0">
        <w:t xml:space="preserve"> on either side of their path through the river. </w:t>
      </w:r>
      <w:r w:rsidR="0091588E">
        <w:t xml:space="preserve">Anecdotal observations of fish other than sturgeon will be recorded. </w:t>
      </w:r>
    </w:p>
    <w:p w:rsidR="001B12E0" w:rsidRDefault="00567BE9" w:rsidP="00F46F63">
      <w:pPr>
        <w:spacing w:after="240"/>
        <w:jc w:val="both"/>
      </w:pPr>
      <w:r w:rsidRPr="00791D5C">
        <w:t xml:space="preserve">If a sturgeon is observed, </w:t>
      </w:r>
      <w:r w:rsidR="00885B88">
        <w:t>divers</w:t>
      </w:r>
      <w:r w:rsidRPr="00791D5C">
        <w:t xml:space="preserve"> will </w:t>
      </w:r>
      <w:r w:rsidR="00885B88">
        <w:t xml:space="preserve">preliminarily identify the fish to species, and also will </w:t>
      </w:r>
      <w:r w:rsidRPr="00791D5C">
        <w:t>take a still image using their</w:t>
      </w:r>
      <w:r w:rsidR="00885B88">
        <w:t xml:space="preserve"> mask-integrated digital camera</w:t>
      </w:r>
      <w:r w:rsidRPr="00791D5C">
        <w:t xml:space="preserve"> for later species </w:t>
      </w:r>
      <w:r w:rsidR="00885B88">
        <w:t>confirmation</w:t>
      </w:r>
      <w:r w:rsidRPr="00791D5C">
        <w:t>.</w:t>
      </w:r>
      <w:r>
        <w:t xml:space="preserve">  </w:t>
      </w:r>
      <w:r w:rsidRPr="003533E0">
        <w:t>Fish length will be es</w:t>
      </w:r>
      <w:r w:rsidR="00885B88">
        <w:t>timated.</w:t>
      </w:r>
      <w:r w:rsidRPr="003533E0">
        <w:t xml:space="preserve"> </w:t>
      </w:r>
      <w:r w:rsidR="00F46F63">
        <w:t xml:space="preserve"> T</w:t>
      </w:r>
      <w:r w:rsidR="00033576" w:rsidRPr="00461FEB">
        <w:t xml:space="preserve">hen the divers will direct the jet boat such that GPS coordinates are taken directly over the </w:t>
      </w:r>
      <w:r w:rsidR="00033576">
        <w:t>fish’s</w:t>
      </w:r>
      <w:r w:rsidR="00033576" w:rsidRPr="00461FEB">
        <w:t xml:space="preserve"> location. </w:t>
      </w:r>
      <w:r w:rsidR="00A9685D">
        <w:t xml:space="preserve"> </w:t>
      </w:r>
      <w:r w:rsidR="00033576" w:rsidRPr="005B673B">
        <w:t>Total water depths will be measured to the nearest 0.1 f</w:t>
      </w:r>
      <w:r w:rsidR="00A9685D">
        <w:t>ee</w:t>
      </w:r>
      <w:r w:rsidR="00033576" w:rsidRPr="005B673B">
        <w:t>t using the jet boat fathometer</w:t>
      </w:r>
      <w:r w:rsidR="00ED0C54">
        <w:t xml:space="preserve">, and </w:t>
      </w:r>
      <w:r w:rsidR="00033576" w:rsidRPr="002A0C19">
        <w:t>substrate composition of ambient habitat</w:t>
      </w:r>
      <w:r w:rsidR="00ED0C54">
        <w:t xml:space="preserve"> </w:t>
      </w:r>
      <w:r w:rsidR="00033576" w:rsidRPr="006759E3">
        <w:t>will be visually estimated as percentage composition (to the nearest 10 percent) of each of eight size categories</w:t>
      </w:r>
      <w:r w:rsidR="00033576">
        <w:t xml:space="preserve"> (see </w:t>
      </w:r>
      <w:r w:rsidR="00ED0C54">
        <w:t xml:space="preserve">Yuba Accord M&amp;E Program Substrate and </w:t>
      </w:r>
      <w:r w:rsidR="00A9685D">
        <w:t xml:space="preserve">Cover </w:t>
      </w:r>
      <w:r w:rsidR="00ED0C54">
        <w:t xml:space="preserve">Mapping Protocol and Procedure at </w:t>
      </w:r>
      <w:hyperlink r:id="rId24" w:history="1">
        <w:r w:rsidR="00ED0C54" w:rsidRPr="00ED0C54">
          <w:rPr>
            <w:rStyle w:val="Hyperlink"/>
          </w:rPr>
          <w:t>www.yubaaccordrmt.com</w:t>
        </w:r>
      </w:hyperlink>
      <w:r w:rsidR="00033576">
        <w:t>)</w:t>
      </w:r>
      <w:r w:rsidR="00033576" w:rsidRPr="006759E3">
        <w:t xml:space="preserve">. </w:t>
      </w:r>
      <w:r w:rsidR="00033576" w:rsidRPr="00CE62CE">
        <w:t xml:space="preserve">Data obtained during the </w:t>
      </w:r>
      <w:r w:rsidR="00033576">
        <w:t>sturgeon s</w:t>
      </w:r>
      <w:r w:rsidR="00033576" w:rsidRPr="00CE62CE">
        <w:t>urvey</w:t>
      </w:r>
      <w:r w:rsidR="00033576">
        <w:t>s</w:t>
      </w:r>
      <w:r w:rsidR="00ED0C54">
        <w:t>, if conducted,</w:t>
      </w:r>
      <w:r w:rsidR="00033576" w:rsidRPr="00CE62CE">
        <w:t xml:space="preserve"> will be compiled in a Microsoft </w:t>
      </w:r>
      <w:r w:rsidR="00A9685D">
        <w:t xml:space="preserve">Excel </w:t>
      </w:r>
      <w:r w:rsidR="00033576" w:rsidRPr="00CE62CE">
        <w:t xml:space="preserve">database. </w:t>
      </w:r>
    </w:p>
    <w:p w:rsidR="00675A55" w:rsidRPr="00252B7B" w:rsidRDefault="0022020C" w:rsidP="00DF51BC">
      <w:pPr>
        <w:spacing w:after="240"/>
        <w:jc w:val="both"/>
      </w:pPr>
      <w:r w:rsidRPr="006B1AC8">
        <w:rPr>
          <w:b/>
        </w:rPr>
        <w:t>5.3.</w:t>
      </w:r>
      <w:r>
        <w:rPr>
          <w:b/>
        </w:rPr>
        <w:t>3</w:t>
      </w:r>
      <w:r w:rsidRPr="006B1AC8">
        <w:rPr>
          <w:b/>
        </w:rPr>
        <w:tab/>
      </w:r>
      <w:r w:rsidRPr="006B1AC8">
        <w:rPr>
          <w:b/>
        </w:rPr>
        <w:tab/>
      </w:r>
      <w:r>
        <w:rPr>
          <w:b/>
        </w:rPr>
        <w:t>Phase 3</w:t>
      </w:r>
      <w:r w:rsidRPr="0022020C">
        <w:rPr>
          <w:b/>
        </w:rPr>
        <w:t xml:space="preserve"> </w:t>
      </w:r>
      <w:r w:rsidR="00AE306A">
        <w:rPr>
          <w:b/>
        </w:rPr>
        <w:t>–</w:t>
      </w:r>
      <w:r w:rsidRPr="0022020C">
        <w:rPr>
          <w:b/>
        </w:rPr>
        <w:t xml:space="preserve"> </w:t>
      </w:r>
      <w:r w:rsidR="00AE306A">
        <w:rPr>
          <w:b/>
        </w:rPr>
        <w:t>Conduct Analys</w:t>
      </w:r>
      <w:r w:rsidR="00EE6E12">
        <w:rPr>
          <w:b/>
        </w:rPr>
        <w:t>e</w:t>
      </w:r>
      <w:r w:rsidR="00AE306A">
        <w:rPr>
          <w:b/>
        </w:rPr>
        <w:t>s</w:t>
      </w:r>
    </w:p>
    <w:p w:rsidR="00F95156" w:rsidRDefault="00F95156" w:rsidP="0073727E">
      <w:pPr>
        <w:spacing w:before="120" w:after="240"/>
        <w:jc w:val="both"/>
      </w:pPr>
      <w:r w:rsidRPr="006B1AC8">
        <w:t xml:space="preserve">This study plan will </w:t>
      </w:r>
      <w:r w:rsidR="00602081">
        <w:t>summarize available</w:t>
      </w:r>
      <w:r w:rsidR="00602081" w:rsidRPr="00C14A09">
        <w:t xml:space="preserve"> information regarding the number and location of acoustically tagged </w:t>
      </w:r>
      <w:r w:rsidR="00602081">
        <w:t xml:space="preserve">North American </w:t>
      </w:r>
      <w:r w:rsidR="00602081" w:rsidRPr="00C14A09">
        <w:t xml:space="preserve">green sturgeon </w:t>
      </w:r>
      <w:r w:rsidR="00602081" w:rsidRPr="00E23B07">
        <w:t>from the University of California Davis Biotelemetry Laboratory Sacramento River Green Sturgeon Migration and Population Assessment 2004-2006 activities</w:t>
      </w:r>
      <w:r w:rsidR="00602081">
        <w:t xml:space="preserve">, and subsequently from </w:t>
      </w:r>
      <w:r w:rsidR="00602081" w:rsidRPr="00E23B07">
        <w:t>the California Fish Tracking Consortium Central Valley Acoustic Telemetry Project</w:t>
      </w:r>
      <w:r w:rsidR="00602081">
        <w:t>.</w:t>
      </w:r>
      <w:r w:rsidR="001C0186">
        <w:t xml:space="preserve">  </w:t>
      </w:r>
      <w:r w:rsidR="00602081">
        <w:t>If any acoustically tagged</w:t>
      </w:r>
      <w:r w:rsidR="00602081" w:rsidRPr="00E23B07">
        <w:t xml:space="preserve"> </w:t>
      </w:r>
      <w:r w:rsidR="00602081">
        <w:t xml:space="preserve">North American </w:t>
      </w:r>
      <w:r w:rsidR="00602081" w:rsidRPr="00E23B07">
        <w:t>green sturgeon are documented in the Yuba River, the</w:t>
      </w:r>
      <w:r w:rsidR="00602081">
        <w:t xml:space="preserve">n available </w:t>
      </w:r>
      <w:r w:rsidR="00602081" w:rsidRPr="00E23B07">
        <w:t xml:space="preserve">data </w:t>
      </w:r>
      <w:r w:rsidR="00602081">
        <w:t>will be compiled by Licensee reporting the location(s) and time(s) of detections.</w:t>
      </w:r>
      <w:r w:rsidR="001C0186">
        <w:t xml:space="preserve">  </w:t>
      </w:r>
      <w:r w:rsidR="00602081">
        <w:t>A</w:t>
      </w:r>
      <w:r>
        <w:t xml:space="preserve">ny anecdotal observations of North American green sturgeon obtained during the implementation of the </w:t>
      </w:r>
      <w:r w:rsidRPr="006B1AC8">
        <w:t>Yuba Accord M&amp;E Program</w:t>
      </w:r>
      <w:r>
        <w:t xml:space="preserve"> </w:t>
      </w:r>
      <w:r w:rsidRPr="006B1AC8">
        <w:t xml:space="preserve">described above </w:t>
      </w:r>
      <w:r w:rsidR="00602081">
        <w:t xml:space="preserve">will be reported.  </w:t>
      </w:r>
      <w:r w:rsidR="001C0186">
        <w:t>I</w:t>
      </w:r>
      <w:r w:rsidR="007076CC">
        <w:t xml:space="preserve">f </w:t>
      </w:r>
      <w:r w:rsidR="001C0186">
        <w:t xml:space="preserve">one </w:t>
      </w:r>
      <w:r w:rsidR="007076CC">
        <w:t xml:space="preserve">or no acoustically-tagged green </w:t>
      </w:r>
      <w:r w:rsidR="007076CC">
        <w:lastRenderedPageBreak/>
        <w:t xml:space="preserve">sturgeon are detected in the Yuba River, then the analyses will be restricted to these data compilations.  </w:t>
      </w:r>
      <w:r w:rsidR="00D16A4D">
        <w:t xml:space="preserve"> </w:t>
      </w:r>
      <w:r w:rsidR="007076CC">
        <w:t xml:space="preserve">If two or more acoustically-tagged </w:t>
      </w:r>
      <w:r w:rsidR="00602081">
        <w:t xml:space="preserve">North American </w:t>
      </w:r>
      <w:r w:rsidR="007076CC">
        <w:t xml:space="preserve">green sturgeon are detected, </w:t>
      </w:r>
      <w:r w:rsidR="00602081">
        <w:t xml:space="preserve">if eggs, larvae, juvenile or adult North American green sturgeon are observed during the implementation of the </w:t>
      </w:r>
      <w:r w:rsidR="00602081" w:rsidRPr="006B1AC8">
        <w:t>Yuba Accord M&amp;E Program</w:t>
      </w:r>
      <w:r w:rsidR="00602081">
        <w:t xml:space="preserve"> </w:t>
      </w:r>
      <w:r w:rsidR="00602081" w:rsidRPr="006B1AC8">
        <w:t>described above</w:t>
      </w:r>
      <w:r w:rsidR="00602081">
        <w:t xml:space="preserve">, </w:t>
      </w:r>
      <w:r w:rsidR="007076CC">
        <w:t xml:space="preserve">or if </w:t>
      </w:r>
      <w:r w:rsidR="001C0186">
        <w:t xml:space="preserve">North American </w:t>
      </w:r>
      <w:r w:rsidR="007076CC">
        <w:t xml:space="preserve">green sturgeon are observed during the deepwater habitat surveys (if conducted), then the following analyses will be conducted.  </w:t>
      </w:r>
    </w:p>
    <w:p w:rsidR="009C5088" w:rsidRDefault="009C5088" w:rsidP="00CC51EB">
      <w:pPr>
        <w:spacing w:after="240"/>
        <w:jc w:val="both"/>
      </w:pPr>
      <w:r>
        <w:t>5.3.</w:t>
      </w:r>
      <w:r w:rsidR="001C0186">
        <w:t>3.</w:t>
      </w:r>
      <w:r>
        <w:t xml:space="preserve">1 </w:t>
      </w:r>
      <w:r>
        <w:tab/>
        <w:t>Deepwater Habitat Availability</w:t>
      </w:r>
    </w:p>
    <w:p w:rsidR="00E06345" w:rsidRPr="0033551C" w:rsidRDefault="00E06345" w:rsidP="00E06345">
      <w:pPr>
        <w:spacing w:after="240"/>
        <w:jc w:val="both"/>
      </w:pPr>
      <w:r w:rsidRPr="0033551C">
        <w:t xml:space="preserve">The area (acres) of </w:t>
      </w:r>
      <w:r w:rsidR="0073727E">
        <w:t xml:space="preserve">available </w:t>
      </w:r>
      <w:r w:rsidRPr="0033551C">
        <w:t xml:space="preserve">deepwater habitat </w:t>
      </w:r>
      <w:r w:rsidR="0073727E">
        <w:t xml:space="preserve">polygons </w:t>
      </w:r>
      <w:r w:rsidR="0073727E" w:rsidRPr="0033551C">
        <w:t xml:space="preserve">from Daguerre Point Dam to the mouth </w:t>
      </w:r>
      <w:r w:rsidR="0073727E">
        <w:t xml:space="preserve">of the Yuba River </w:t>
      </w:r>
      <w:r w:rsidR="001C0186">
        <w:t xml:space="preserve">that </w:t>
      </w:r>
      <w:r w:rsidR="0073727E">
        <w:t>are</w:t>
      </w:r>
      <w:r w:rsidR="001C0186">
        <w:t xml:space="preserve"> </w:t>
      </w:r>
      <w:r w:rsidRPr="0033551C">
        <w:t xml:space="preserve"> equal to or greater than 10 f</w:t>
      </w:r>
      <w:r w:rsidR="001C0186">
        <w:t>ee</w:t>
      </w:r>
      <w:r w:rsidRPr="0033551C">
        <w:t xml:space="preserve">t in depth </w:t>
      </w:r>
      <w:r w:rsidR="0073727E">
        <w:t xml:space="preserve">will be calculated in ArcGIS, </w:t>
      </w:r>
      <w:r w:rsidRPr="0033551C">
        <w:t xml:space="preserve">derived </w:t>
      </w:r>
      <w:r w:rsidR="0073727E">
        <w:t xml:space="preserve">by differencing between </w:t>
      </w:r>
      <w:r w:rsidR="001C0186">
        <w:t>the digital elevation model and th</w:t>
      </w:r>
      <w:r w:rsidR="0073727E">
        <w:t xml:space="preserve">e </w:t>
      </w:r>
      <w:r w:rsidR="001C0186">
        <w:t>SRH-2D 2-dimensional hydrodynamic model</w:t>
      </w:r>
      <w:r w:rsidR="0073727E">
        <w:t xml:space="preserve"> results</w:t>
      </w:r>
      <w:r w:rsidRPr="0033551C">
        <w:t>. A relationship between the area</w:t>
      </w:r>
      <w:r w:rsidR="0073727E">
        <w:t>s</w:t>
      </w:r>
      <w:r w:rsidRPr="0033551C">
        <w:t xml:space="preserve"> of deepwater habitat available and flow</w:t>
      </w:r>
      <w:r w:rsidR="0073727E">
        <w:t>s</w:t>
      </w:r>
      <w:r w:rsidRPr="0033551C">
        <w:t xml:space="preserve"> will be developed </w:t>
      </w:r>
      <w:r w:rsidR="0073727E" w:rsidRPr="0033551C">
        <w:t>over the range of flows corresponding to the hydrologic period of evaluation.</w:t>
      </w:r>
      <w:r w:rsidRPr="0033551C">
        <w:t>.</w:t>
      </w:r>
      <w:r w:rsidR="007B0932">
        <w:t xml:space="preserve"> </w:t>
      </w:r>
    </w:p>
    <w:p w:rsidR="00E06345" w:rsidRPr="0033551C" w:rsidRDefault="00E06345" w:rsidP="00E06345">
      <w:pPr>
        <w:spacing w:after="240"/>
        <w:jc w:val="both"/>
      </w:pPr>
      <w:r w:rsidRPr="0033551C">
        <w:t xml:space="preserve">The amount of deepwater habitat available in the Yuba River downstream of Daguerre Point Dam to the mouth will be examined by conducting a deepwater habitat duration analysis.  The duration analysis will integrate estimates of deepwater habitat availability with hydrology over time </w:t>
      </w:r>
      <w:r w:rsidR="00AE306A">
        <w:t>(see Study P</w:t>
      </w:r>
      <w:r w:rsidR="007015CF">
        <w:t xml:space="preserve">lan 2.5 Water Balance Operations Model) </w:t>
      </w:r>
      <w:r w:rsidRPr="0033551C">
        <w:t>to provide a dynamic analysis of flow versus deepwater habitat availability.</w:t>
      </w:r>
    </w:p>
    <w:p w:rsidR="00E06345" w:rsidRPr="0033551C" w:rsidRDefault="00E06345" w:rsidP="00E06345">
      <w:pPr>
        <w:spacing w:after="240"/>
        <w:jc w:val="both"/>
      </w:pPr>
      <w:r w:rsidRPr="0033551C">
        <w:t xml:space="preserve">The deepwater habitat duration curve will be constructed in the same manner as a flow duration curve, but will use estimates of deepwater habitat availability instead of </w:t>
      </w:r>
      <w:r w:rsidR="00791DFF">
        <w:t>flows</w:t>
      </w:r>
      <w:r w:rsidR="00791DFF" w:rsidRPr="0033551C">
        <w:t xml:space="preserve"> </w:t>
      </w:r>
      <w:r w:rsidRPr="0033551C">
        <w:t xml:space="preserve">as the ordered data. The product of the deepwater habitat duration analysis will be a record of mean daily deepwater habitat availability (acres), presented as an exceedance curve, over the hydrologic period of evaluation. The duration analysis will generate deepwater habitat availability duration metrics and calculate the differences between the existing operational scenario (including the Yuba Accord flow schedules) and other comparative scenarios based on a mean daily time step.  </w:t>
      </w:r>
    </w:p>
    <w:p w:rsidR="00E06345" w:rsidRPr="0033551C" w:rsidRDefault="00E06345" w:rsidP="00E06345">
      <w:pPr>
        <w:jc w:val="both"/>
      </w:pPr>
      <w:r w:rsidRPr="0033551C">
        <w:t xml:space="preserve">The approach will be characterized </w:t>
      </w:r>
      <w:r w:rsidR="00603D88">
        <w:t>and reviewed with the</w:t>
      </w:r>
      <w:r w:rsidRPr="0033551C">
        <w:t xml:space="preserve"> Relicensing Participants.  Licensee will </w:t>
      </w:r>
      <w:r w:rsidR="00294284">
        <w:t xml:space="preserve">review hydrodynamic model development, calibration and validation, and </w:t>
      </w:r>
      <w:r w:rsidRPr="0033551C">
        <w:t xml:space="preserve">confirm all deepwater habitat availability duration analysis input parameters, extrapolation considerations, scenario assumptions, and desired output </w:t>
      </w:r>
      <w:r w:rsidRPr="007015CF">
        <w:t xml:space="preserve">in </w:t>
      </w:r>
      <w:r w:rsidR="004A01C3" w:rsidRPr="007015CF">
        <w:t>collaboration w</w:t>
      </w:r>
      <w:r w:rsidRPr="007015CF">
        <w:t>ith</w:t>
      </w:r>
      <w:r w:rsidRPr="0033551C">
        <w:t xml:space="preserve"> Relicensing Participants.</w:t>
      </w:r>
    </w:p>
    <w:p w:rsidR="0033551C" w:rsidRDefault="0033551C" w:rsidP="00E06345">
      <w:pPr>
        <w:jc w:val="both"/>
        <w:rPr>
          <w:color w:val="365F91" w:themeColor="accent1" w:themeShade="BF"/>
        </w:rPr>
      </w:pPr>
    </w:p>
    <w:p w:rsidR="00AE306A" w:rsidRDefault="009C5088" w:rsidP="00287588">
      <w:pPr>
        <w:spacing w:after="240"/>
        <w:jc w:val="both"/>
      </w:pPr>
      <w:r>
        <w:t>5.3.</w:t>
      </w:r>
      <w:r w:rsidR="00AE306A">
        <w:t>3</w:t>
      </w:r>
      <w:r>
        <w:t>.2</w:t>
      </w:r>
      <w:r>
        <w:tab/>
      </w:r>
      <w:r w:rsidR="00C9676E">
        <w:tab/>
      </w:r>
      <w:r>
        <w:t>Water Temperature Suitability</w:t>
      </w:r>
    </w:p>
    <w:p w:rsidR="00287588" w:rsidRPr="0033551C" w:rsidRDefault="00865802" w:rsidP="00287588">
      <w:pPr>
        <w:spacing w:after="240"/>
        <w:jc w:val="both"/>
      </w:pPr>
      <w:r w:rsidRPr="00E5335A">
        <w:t xml:space="preserve">Technical evaluation guidelines </w:t>
      </w:r>
      <w:r w:rsidR="00E72126" w:rsidRPr="00E5335A">
        <w:t>will be</w:t>
      </w:r>
      <w:r w:rsidRPr="00E5335A">
        <w:t xml:space="preserve"> developed</w:t>
      </w:r>
      <w:r w:rsidR="00E72126" w:rsidRPr="00E5335A">
        <w:t xml:space="preserve"> </w:t>
      </w:r>
      <w:r w:rsidRPr="00E5335A">
        <w:t xml:space="preserve">to assess potential effects of </w:t>
      </w:r>
      <w:r w:rsidR="00E72126" w:rsidRPr="00E5335A">
        <w:t>Project operations</w:t>
      </w:r>
      <w:r w:rsidR="00287588" w:rsidRPr="00E5335A">
        <w:t xml:space="preserve"> on </w:t>
      </w:r>
      <w:r w:rsidR="00AE306A">
        <w:t xml:space="preserve">North American </w:t>
      </w:r>
      <w:r w:rsidR="00287588" w:rsidRPr="00E5335A">
        <w:t>green sturgeon water temperature suitability</w:t>
      </w:r>
      <w:r w:rsidR="009F1832" w:rsidRPr="00E5335A">
        <w:t xml:space="preserve">. Specifically, </w:t>
      </w:r>
      <w:r w:rsidR="00AE306A">
        <w:t xml:space="preserve">North American </w:t>
      </w:r>
      <w:r w:rsidR="009F1832" w:rsidRPr="00E5335A">
        <w:t>green sturgeon lifestage periodicities will be explicitly defined, and life</w:t>
      </w:r>
      <w:r w:rsidRPr="00E5335A">
        <w:t>stage</w:t>
      </w:r>
      <w:r w:rsidR="009F1832" w:rsidRPr="00E5335A">
        <w:t>-</w:t>
      </w:r>
      <w:r w:rsidRPr="00E5335A">
        <w:t>specific</w:t>
      </w:r>
      <w:r w:rsidR="00E72126" w:rsidRPr="00E5335A">
        <w:t xml:space="preserve"> </w:t>
      </w:r>
      <w:r w:rsidRPr="00E5335A">
        <w:t xml:space="preserve">water temperature index values </w:t>
      </w:r>
      <w:r w:rsidR="009F1832" w:rsidRPr="00E5335A">
        <w:t xml:space="preserve">will be </w:t>
      </w:r>
      <w:r w:rsidRPr="00E5335A">
        <w:t xml:space="preserve">derived from </w:t>
      </w:r>
      <w:r w:rsidR="009F1832" w:rsidRPr="00E5335A">
        <w:t xml:space="preserve">a </w:t>
      </w:r>
      <w:r w:rsidRPr="00E5335A">
        <w:t>comprehensive literature review</w:t>
      </w:r>
      <w:r w:rsidR="009F1832" w:rsidRPr="00E5335A">
        <w:t>.  Steps in this process will include: 1) clearly defining</w:t>
      </w:r>
      <w:r w:rsidRPr="00E5335A">
        <w:t xml:space="preserve"> </w:t>
      </w:r>
      <w:r w:rsidR="009F1832" w:rsidRPr="00E5335A">
        <w:t xml:space="preserve">the periodicities of </w:t>
      </w:r>
      <w:r w:rsidR="00AE306A">
        <w:t xml:space="preserve">North Amercian </w:t>
      </w:r>
      <w:r w:rsidR="009F1832" w:rsidRPr="00E5335A">
        <w:t>green sturgeon</w:t>
      </w:r>
      <w:r w:rsidRPr="00E5335A">
        <w:t xml:space="preserve"> lifestage</w:t>
      </w:r>
      <w:r w:rsidR="009F1832" w:rsidRPr="00E5335A">
        <w:t>s</w:t>
      </w:r>
      <w:r w:rsidRPr="00E5335A">
        <w:t>;</w:t>
      </w:r>
      <w:r w:rsidR="009F1832" w:rsidRPr="00E5335A">
        <w:t xml:space="preserve"> 2) providing rationale for each life</w:t>
      </w:r>
      <w:r w:rsidRPr="00E5335A">
        <w:t>stage definition and/or</w:t>
      </w:r>
      <w:r w:rsidR="009F1832" w:rsidRPr="00E5335A">
        <w:t xml:space="preserve"> combination of lifestages, and their periodicities; </w:t>
      </w:r>
      <w:r w:rsidRPr="00E5335A">
        <w:t>3) interpret</w:t>
      </w:r>
      <w:r w:rsidR="009F1832" w:rsidRPr="00E5335A">
        <w:t xml:space="preserve">ing </w:t>
      </w:r>
      <w:r w:rsidRPr="00E5335A">
        <w:t>the literature on the effects of water temperature on the</w:t>
      </w:r>
      <w:r w:rsidR="009F1832" w:rsidRPr="00E5335A">
        <w:t xml:space="preserve"> various life</w:t>
      </w:r>
      <w:r w:rsidRPr="00E5335A">
        <w:t>stages of</w:t>
      </w:r>
      <w:r w:rsidR="009F1832" w:rsidRPr="00E5335A">
        <w:t xml:space="preserve"> </w:t>
      </w:r>
      <w:r w:rsidR="00AE306A">
        <w:t xml:space="preserve">North American </w:t>
      </w:r>
      <w:r w:rsidR="009F1832" w:rsidRPr="00E5335A">
        <w:t xml:space="preserve">green sturgeon; </w:t>
      </w:r>
      <w:r w:rsidRPr="00E5335A">
        <w:t>4)</w:t>
      </w:r>
      <w:r w:rsidR="009F1832" w:rsidRPr="00E5335A">
        <w:t xml:space="preserve"> identifying water temperature </w:t>
      </w:r>
      <w:r w:rsidR="00EE6E12">
        <w:t xml:space="preserve">suitability </w:t>
      </w:r>
      <w:r w:rsidR="009F1832" w:rsidRPr="00E5335A">
        <w:t>index</w:t>
      </w:r>
      <w:r w:rsidRPr="00E5335A">
        <w:t xml:space="preserve"> values to be used as gu</w:t>
      </w:r>
      <w:r w:rsidR="009F1832" w:rsidRPr="00E5335A">
        <w:t>idelines for effects assessment; 5) develop</w:t>
      </w:r>
      <w:r w:rsidR="00AE306A">
        <w:t>ing</w:t>
      </w:r>
      <w:r w:rsidR="009F1832" w:rsidRPr="00E5335A">
        <w:t xml:space="preserve"> water temperature exceed</w:t>
      </w:r>
      <w:r w:rsidR="00DF51BC">
        <w:t>a</w:t>
      </w:r>
      <w:r w:rsidR="009F1832" w:rsidRPr="00E5335A">
        <w:t xml:space="preserve">nce curves corresponding to specific lifestage periodicities using the water temperature </w:t>
      </w:r>
      <w:r w:rsidR="009F1832" w:rsidRPr="00E5335A">
        <w:lastRenderedPageBreak/>
        <w:t xml:space="preserve">model (see Study Plan </w:t>
      </w:r>
      <w:r w:rsidR="00287588" w:rsidRPr="00E5335A">
        <w:t>2.6 – Water Temperature Model); and 6) com</w:t>
      </w:r>
      <w:r w:rsidR="00DF51BC">
        <w:t>paring water temperature exceeda</w:t>
      </w:r>
      <w:r w:rsidR="00287588" w:rsidRPr="00E5335A">
        <w:t xml:space="preserve">nce curves with </w:t>
      </w:r>
      <w:r w:rsidR="00AE306A">
        <w:t xml:space="preserve">North American </w:t>
      </w:r>
      <w:r w:rsidR="00287588" w:rsidRPr="00E5335A">
        <w:t xml:space="preserve">green sturgeon water temperature </w:t>
      </w:r>
      <w:r w:rsidR="00EE6E12">
        <w:t xml:space="preserve">suitability </w:t>
      </w:r>
      <w:r w:rsidR="00287588" w:rsidRPr="00E5335A">
        <w:t>index values over the hydrologic period of evaluation between the existing operational scenario (including the Yuba Accord</w:t>
      </w:r>
      <w:r w:rsidR="00287588" w:rsidRPr="0033551C">
        <w:t xml:space="preserve"> flow schedules) and other comparative scenarios based on a mean daily time step.  </w:t>
      </w:r>
    </w:p>
    <w:p w:rsidR="00675D14" w:rsidRPr="00EE6E12" w:rsidRDefault="00675D14" w:rsidP="00EE6E12">
      <w:pPr>
        <w:jc w:val="both"/>
        <w:rPr>
          <w:b/>
          <w:sz w:val="28"/>
          <w:szCs w:val="28"/>
        </w:rPr>
      </w:pPr>
      <w:r w:rsidRPr="00EE6E12">
        <w:rPr>
          <w:b/>
          <w:sz w:val="28"/>
          <w:szCs w:val="28"/>
        </w:rPr>
        <w:t>5.</w:t>
      </w:r>
      <w:r w:rsidR="00EE6E12" w:rsidRPr="00EE6E12">
        <w:rPr>
          <w:b/>
          <w:sz w:val="28"/>
          <w:szCs w:val="28"/>
        </w:rPr>
        <w:t>4</w:t>
      </w:r>
      <w:r w:rsidRPr="00EE6E12">
        <w:rPr>
          <w:b/>
          <w:sz w:val="28"/>
          <w:szCs w:val="28"/>
        </w:rPr>
        <w:tab/>
      </w:r>
      <w:r w:rsidR="00C9676E">
        <w:rPr>
          <w:b/>
          <w:sz w:val="28"/>
          <w:szCs w:val="28"/>
        </w:rPr>
        <w:tab/>
      </w:r>
      <w:r w:rsidRPr="00EE6E12">
        <w:rPr>
          <w:b/>
          <w:sz w:val="28"/>
          <w:szCs w:val="28"/>
        </w:rPr>
        <w:t>Prepare Report</w:t>
      </w:r>
    </w:p>
    <w:p w:rsidR="00675D14" w:rsidRPr="00220E30" w:rsidRDefault="00675D14" w:rsidP="00675D14">
      <w:pPr>
        <w:jc w:val="both"/>
        <w:rPr>
          <w:color w:val="0070C0"/>
        </w:rPr>
      </w:pPr>
    </w:p>
    <w:p w:rsidR="005F7E70" w:rsidRDefault="00675D14">
      <w:pPr>
        <w:spacing w:after="240"/>
        <w:jc w:val="both"/>
      </w:pPr>
      <w:r w:rsidRPr="002839A6">
        <w:t>Licensee will prepare a report that includes the following sections: 1) Study Goals and Objectives; 2) Methods and Analysis; 3) Results; 4) Discussion; and 5) Description of Variances from the FERC-approved study, if any.  The report will contain relevant summary tables and graphs.  The r</w:t>
      </w:r>
      <w:r w:rsidR="00F1388A">
        <w:t>eport will include</w:t>
      </w:r>
      <w:r w:rsidR="00AD4FA6">
        <w:t xml:space="preserve"> the following: 1)</w:t>
      </w:r>
      <w:r w:rsidR="00F1388A">
        <w:t xml:space="preserve"> </w:t>
      </w:r>
      <w:r w:rsidR="00E5335A">
        <w:t xml:space="preserve">data and information </w:t>
      </w:r>
      <w:r w:rsidR="00F1388A">
        <w:t xml:space="preserve">compiled </w:t>
      </w:r>
      <w:r w:rsidR="00646C68">
        <w:t>during Phase 1</w:t>
      </w:r>
      <w:r w:rsidR="00AD4FA6">
        <w:t>; 2)</w:t>
      </w:r>
      <w:r w:rsidR="00F1388A">
        <w:t xml:space="preserve"> </w:t>
      </w:r>
      <w:r w:rsidR="00AD4FA6">
        <w:t xml:space="preserve">data and information collected if </w:t>
      </w:r>
      <w:r w:rsidR="00646C68">
        <w:t xml:space="preserve">Phase 2 </w:t>
      </w:r>
      <w:r w:rsidR="00AD4FA6">
        <w:t xml:space="preserve">is implemented in the Yuba River downstream of Daguerre Point Dam; and 3) analyses of Phase 1 and Phase 2 (if conducted).  </w:t>
      </w:r>
    </w:p>
    <w:p w:rsidR="00504CEC" w:rsidRPr="00280EDC" w:rsidRDefault="00280EDC" w:rsidP="00035A2B">
      <w:pPr>
        <w:keepNext/>
        <w:tabs>
          <w:tab w:val="left" w:pos="1080"/>
        </w:tabs>
        <w:spacing w:after="240"/>
        <w:jc w:val="both"/>
        <w:rPr>
          <w:rFonts w:ascii="Times New Roman Bold" w:hAnsi="Times New Roman Bold"/>
          <w:b/>
          <w:sz w:val="32"/>
          <w:szCs w:val="32"/>
        </w:rPr>
      </w:pPr>
      <w:r w:rsidRPr="00280EDC">
        <w:rPr>
          <w:rFonts w:ascii="Times New Roman Bold" w:hAnsi="Times New Roman Bold"/>
          <w:b/>
          <w:sz w:val="32"/>
          <w:szCs w:val="32"/>
        </w:rPr>
        <w:t>6.0</w:t>
      </w:r>
      <w:r w:rsidR="00504CEC" w:rsidRPr="00280EDC">
        <w:rPr>
          <w:rFonts w:ascii="Times New Roman Bold" w:hAnsi="Times New Roman Bold"/>
          <w:b/>
          <w:sz w:val="32"/>
          <w:szCs w:val="32"/>
        </w:rPr>
        <w:tab/>
      </w:r>
      <w:r>
        <w:rPr>
          <w:rFonts w:ascii="Times New Roman Bold" w:hAnsi="Times New Roman Bold"/>
          <w:b/>
          <w:sz w:val="32"/>
          <w:szCs w:val="32"/>
        </w:rPr>
        <w:tab/>
      </w:r>
      <w:r w:rsidR="00504CEC" w:rsidRPr="00280EDC">
        <w:rPr>
          <w:rFonts w:ascii="Times New Roman Bold" w:hAnsi="Times New Roman Bold"/>
          <w:b/>
          <w:sz w:val="32"/>
          <w:szCs w:val="32"/>
          <w:u w:val="single"/>
        </w:rPr>
        <w:t xml:space="preserve">Study-Specific </w:t>
      </w:r>
      <w:r w:rsidR="00504CEC" w:rsidRPr="00280EDC">
        <w:rPr>
          <w:b/>
          <w:sz w:val="32"/>
          <w:szCs w:val="32"/>
          <w:u w:val="single"/>
        </w:rPr>
        <w:t>Consultation</w:t>
      </w:r>
    </w:p>
    <w:p w:rsidR="00AF75E0" w:rsidRDefault="00E44F7A" w:rsidP="00AF75E0">
      <w:pPr>
        <w:tabs>
          <w:tab w:val="left" w:pos="1440"/>
        </w:tabs>
        <w:jc w:val="both"/>
      </w:pPr>
      <w:r>
        <w:t>As FERC’s non-federal representative , Licensee will consult with NMFS under section 7 of the federal ESA.  In addition, t</w:t>
      </w:r>
      <w:r w:rsidR="00AF75E0">
        <w:t>he following are specific areas for which the Licensee will collaborate with the Relicensing Participants</w:t>
      </w:r>
      <w:r w:rsidR="003557BB">
        <w:t>, or other entities</w:t>
      </w:r>
      <w:r w:rsidR="00AF75E0">
        <w:t>:</w:t>
      </w:r>
    </w:p>
    <w:p w:rsidR="00AF75E0" w:rsidRDefault="00AF75E0" w:rsidP="00AF75E0">
      <w:pPr>
        <w:tabs>
          <w:tab w:val="left" w:pos="1440"/>
        </w:tabs>
        <w:jc w:val="both"/>
      </w:pPr>
    </w:p>
    <w:p w:rsidR="00556129" w:rsidRPr="00BF644B" w:rsidRDefault="00556129" w:rsidP="00AF75E0">
      <w:pPr>
        <w:spacing w:after="120"/>
        <w:jc w:val="both"/>
      </w:pPr>
      <w:r w:rsidRPr="00BF644B">
        <w:t>Phase 1</w:t>
      </w:r>
      <w:r w:rsidR="00BF644B" w:rsidRPr="00BF644B">
        <w:t xml:space="preserve"> - Compile Data from Previous and Ongoing Data Collection Activities</w:t>
      </w:r>
    </w:p>
    <w:p w:rsidR="003557BB" w:rsidRPr="00BF644B" w:rsidRDefault="003557BB" w:rsidP="00BF644B">
      <w:pPr>
        <w:pStyle w:val="ListParagraph"/>
        <w:numPr>
          <w:ilvl w:val="0"/>
          <w:numId w:val="15"/>
        </w:numPr>
        <w:spacing w:after="120"/>
        <w:ind w:left="360"/>
        <w:jc w:val="both"/>
        <w:rPr>
          <w:rFonts w:ascii="Times New Roman" w:hAnsi="Times New Roman"/>
          <w:sz w:val="24"/>
          <w:szCs w:val="24"/>
        </w:rPr>
      </w:pPr>
      <w:r w:rsidRPr="00BF644B">
        <w:rPr>
          <w:rFonts w:ascii="Times New Roman" w:hAnsi="Times New Roman"/>
          <w:sz w:val="24"/>
          <w:szCs w:val="24"/>
        </w:rPr>
        <w:t>Licensee will compile available information regarding the number and location of acoustically tagged North American green sturgeon in collaboration with the University of California Davis Biotelemetry Laboratory and the Central Valley Fish Tracking Consortium;</w:t>
      </w:r>
    </w:p>
    <w:p w:rsidR="003557BB" w:rsidRPr="00BF644B" w:rsidRDefault="003557BB" w:rsidP="00BF644B">
      <w:pPr>
        <w:pStyle w:val="ListParagraph"/>
        <w:numPr>
          <w:ilvl w:val="0"/>
          <w:numId w:val="15"/>
        </w:numPr>
        <w:spacing w:after="120"/>
        <w:ind w:left="360"/>
        <w:jc w:val="both"/>
        <w:rPr>
          <w:rFonts w:ascii="Times New Roman" w:hAnsi="Times New Roman"/>
          <w:sz w:val="24"/>
          <w:szCs w:val="24"/>
        </w:rPr>
      </w:pPr>
      <w:r w:rsidRPr="00BF644B">
        <w:rPr>
          <w:rFonts w:ascii="Times New Roman" w:hAnsi="Times New Roman"/>
          <w:sz w:val="24"/>
          <w:szCs w:val="24"/>
        </w:rPr>
        <w:t>Licensee will collaborate with the Central Valley Fish Tracking Consortium to obtain any detections of acoustically tagged North American green sturgeon in the Yuba River.</w:t>
      </w:r>
    </w:p>
    <w:p w:rsidR="00A038F4" w:rsidRPr="00BF644B" w:rsidRDefault="00A038F4" w:rsidP="00BF644B">
      <w:pPr>
        <w:pStyle w:val="ListParagraph"/>
        <w:numPr>
          <w:ilvl w:val="0"/>
          <w:numId w:val="15"/>
        </w:numPr>
        <w:spacing w:after="120"/>
        <w:ind w:left="360"/>
        <w:jc w:val="both"/>
        <w:rPr>
          <w:rFonts w:ascii="Times New Roman" w:hAnsi="Times New Roman"/>
          <w:sz w:val="24"/>
          <w:szCs w:val="24"/>
        </w:rPr>
      </w:pPr>
      <w:r w:rsidRPr="00BF644B">
        <w:rPr>
          <w:rFonts w:ascii="Times New Roman" w:hAnsi="Times New Roman"/>
          <w:sz w:val="24"/>
          <w:szCs w:val="24"/>
        </w:rPr>
        <w:t>Licensee will</w:t>
      </w:r>
      <w:r w:rsidR="00556129" w:rsidRPr="00BF644B">
        <w:rPr>
          <w:rFonts w:ascii="Times New Roman" w:hAnsi="Times New Roman"/>
          <w:sz w:val="24"/>
          <w:szCs w:val="24"/>
        </w:rPr>
        <w:t xml:space="preserve"> collaborate with the CDFG Heritage and Wild Trout Program regarding obtaining detections, if any, of North American green sturgeon presence and movement in the Yuba River</w:t>
      </w:r>
      <w:r w:rsidRPr="00BF644B">
        <w:rPr>
          <w:rFonts w:ascii="Times New Roman" w:hAnsi="Times New Roman"/>
          <w:sz w:val="24"/>
          <w:szCs w:val="24"/>
        </w:rPr>
        <w:t>.</w:t>
      </w:r>
    </w:p>
    <w:p w:rsidR="00BF644B" w:rsidRDefault="00BF644B" w:rsidP="00AF75E0">
      <w:pPr>
        <w:spacing w:after="120"/>
        <w:jc w:val="both"/>
      </w:pPr>
      <w:r w:rsidRPr="00BF644B">
        <w:t>Licensee will collaborate with the Yuba Accord RMT to review data collected through the Yuba Accord M&amp;E Program and report any observations of North American green sturgeon.</w:t>
      </w:r>
    </w:p>
    <w:p w:rsidR="00556129" w:rsidRDefault="00556129" w:rsidP="00AF75E0">
      <w:pPr>
        <w:spacing w:after="120"/>
        <w:jc w:val="both"/>
      </w:pPr>
      <w:r>
        <w:t>Phase 2</w:t>
      </w:r>
      <w:r w:rsidR="00BF644B">
        <w:t xml:space="preserve"> – Conduct Field Surveys</w:t>
      </w:r>
    </w:p>
    <w:p w:rsidR="00A038F4" w:rsidRPr="00BF644B" w:rsidRDefault="00A038F4" w:rsidP="00BF644B">
      <w:pPr>
        <w:pStyle w:val="ListParagraph"/>
        <w:numPr>
          <w:ilvl w:val="0"/>
          <w:numId w:val="15"/>
        </w:numPr>
        <w:spacing w:after="120"/>
        <w:ind w:left="360"/>
        <w:jc w:val="both"/>
        <w:rPr>
          <w:rFonts w:ascii="Times New Roman" w:hAnsi="Times New Roman"/>
          <w:sz w:val="24"/>
          <w:szCs w:val="24"/>
        </w:rPr>
      </w:pPr>
      <w:r w:rsidRPr="00BF644B">
        <w:rPr>
          <w:rFonts w:ascii="Times New Roman" w:hAnsi="Times New Roman"/>
          <w:sz w:val="24"/>
          <w:szCs w:val="24"/>
        </w:rPr>
        <w:t xml:space="preserve">Licensee </w:t>
      </w:r>
      <w:r w:rsidR="00BF644B" w:rsidRPr="00BF644B">
        <w:rPr>
          <w:rFonts w:ascii="Times New Roman" w:hAnsi="Times New Roman"/>
          <w:sz w:val="24"/>
          <w:szCs w:val="24"/>
        </w:rPr>
        <w:t>will collaborate</w:t>
      </w:r>
      <w:r w:rsidRPr="00BF644B">
        <w:rPr>
          <w:rFonts w:ascii="Times New Roman" w:hAnsi="Times New Roman"/>
          <w:sz w:val="24"/>
          <w:szCs w:val="24"/>
        </w:rPr>
        <w:t xml:space="preserve"> with</w:t>
      </w:r>
      <w:r w:rsidR="00BF644B" w:rsidRPr="00BF644B">
        <w:rPr>
          <w:rFonts w:ascii="Times New Roman" w:hAnsi="Times New Roman"/>
          <w:sz w:val="24"/>
          <w:szCs w:val="24"/>
        </w:rPr>
        <w:t xml:space="preserve"> the Yuba Accord RMT to use</w:t>
      </w:r>
      <w:r w:rsidRPr="00BF644B">
        <w:rPr>
          <w:rFonts w:ascii="Times New Roman" w:hAnsi="Times New Roman"/>
          <w:sz w:val="24"/>
          <w:szCs w:val="24"/>
        </w:rPr>
        <w:t xml:space="preserve"> data obtained by the </w:t>
      </w:r>
      <w:r w:rsidR="00BF644B" w:rsidRPr="00BF644B">
        <w:rPr>
          <w:rFonts w:ascii="Times New Roman" w:hAnsi="Times New Roman"/>
          <w:sz w:val="24"/>
          <w:szCs w:val="24"/>
        </w:rPr>
        <w:t xml:space="preserve">RMT </w:t>
      </w:r>
      <w:r w:rsidRPr="00BF644B">
        <w:rPr>
          <w:rFonts w:ascii="Times New Roman" w:hAnsi="Times New Roman"/>
          <w:sz w:val="24"/>
          <w:szCs w:val="24"/>
        </w:rPr>
        <w:t xml:space="preserve">in support of the M&amp;E Program, </w:t>
      </w:r>
      <w:r w:rsidR="00BF644B" w:rsidRPr="00BF644B">
        <w:rPr>
          <w:rFonts w:ascii="Times New Roman" w:hAnsi="Times New Roman"/>
          <w:sz w:val="24"/>
          <w:szCs w:val="24"/>
        </w:rPr>
        <w:t>for the</w:t>
      </w:r>
      <w:r w:rsidRPr="00BF644B">
        <w:rPr>
          <w:rFonts w:ascii="Times New Roman" w:hAnsi="Times New Roman"/>
          <w:sz w:val="24"/>
          <w:szCs w:val="24"/>
        </w:rPr>
        <w:t xml:space="preserve"> application of the digital elevation model and the SRH-2D 2-dimensional hydrodynamic model.</w:t>
      </w:r>
    </w:p>
    <w:p w:rsidR="00556129" w:rsidRPr="00BF644B" w:rsidRDefault="00556129" w:rsidP="00BF644B">
      <w:pPr>
        <w:pStyle w:val="ListParagraph"/>
        <w:numPr>
          <w:ilvl w:val="0"/>
          <w:numId w:val="15"/>
        </w:numPr>
        <w:spacing w:after="120"/>
        <w:ind w:left="360"/>
        <w:jc w:val="both"/>
        <w:rPr>
          <w:rFonts w:ascii="Times New Roman" w:hAnsi="Times New Roman"/>
          <w:sz w:val="24"/>
          <w:szCs w:val="24"/>
        </w:rPr>
      </w:pPr>
      <w:r w:rsidRPr="00BF644B">
        <w:rPr>
          <w:rFonts w:ascii="Times New Roman" w:hAnsi="Times New Roman"/>
          <w:sz w:val="24"/>
          <w:szCs w:val="24"/>
        </w:rPr>
        <w:t>Depending upon the number of deepwater habitat areas identified downstream of Daguerre Point Dam to the mouth of the Yuba River, they either all will be surveyed or a subset of the identified deepwater habitat areas will be selected for sampling by Licensee in collaboration with Relicensing Participants.</w:t>
      </w:r>
    </w:p>
    <w:p w:rsidR="00556129" w:rsidRPr="00BF644B" w:rsidRDefault="00BF644B" w:rsidP="00BF644B">
      <w:pPr>
        <w:pStyle w:val="ListParagraph"/>
        <w:numPr>
          <w:ilvl w:val="0"/>
          <w:numId w:val="15"/>
        </w:numPr>
        <w:spacing w:after="120"/>
        <w:ind w:left="360"/>
        <w:jc w:val="both"/>
        <w:rPr>
          <w:rFonts w:ascii="Times New Roman" w:hAnsi="Times New Roman"/>
          <w:sz w:val="24"/>
          <w:szCs w:val="24"/>
        </w:rPr>
      </w:pPr>
      <w:r w:rsidRPr="00BF644B">
        <w:rPr>
          <w:rFonts w:ascii="Times New Roman" w:hAnsi="Times New Roman"/>
          <w:sz w:val="24"/>
          <w:szCs w:val="24"/>
        </w:rPr>
        <w:t>F</w:t>
      </w:r>
      <w:r w:rsidR="00556129" w:rsidRPr="00BF644B">
        <w:rPr>
          <w:rFonts w:ascii="Times New Roman" w:hAnsi="Times New Roman"/>
          <w:sz w:val="24"/>
          <w:szCs w:val="24"/>
        </w:rPr>
        <w:t xml:space="preserve">inal </w:t>
      </w:r>
      <w:r w:rsidRPr="00BF644B">
        <w:rPr>
          <w:rFonts w:ascii="Times New Roman" w:hAnsi="Times New Roman"/>
          <w:sz w:val="24"/>
          <w:szCs w:val="24"/>
        </w:rPr>
        <w:t xml:space="preserve">deepwater habitat </w:t>
      </w:r>
      <w:r w:rsidR="00556129" w:rsidRPr="00BF644B">
        <w:rPr>
          <w:rFonts w:ascii="Times New Roman" w:hAnsi="Times New Roman"/>
          <w:sz w:val="24"/>
          <w:szCs w:val="24"/>
        </w:rPr>
        <w:t>survey procedures will be developed by Licensee in collaboration with Relicensing Participants</w:t>
      </w:r>
      <w:r w:rsidRPr="00BF644B">
        <w:rPr>
          <w:rFonts w:ascii="Times New Roman" w:hAnsi="Times New Roman"/>
          <w:sz w:val="24"/>
          <w:szCs w:val="24"/>
        </w:rPr>
        <w:t>.</w:t>
      </w:r>
    </w:p>
    <w:p w:rsidR="00BF644B" w:rsidRDefault="00BF644B" w:rsidP="00AF75E0">
      <w:pPr>
        <w:spacing w:after="120"/>
        <w:jc w:val="both"/>
      </w:pPr>
    </w:p>
    <w:p w:rsidR="00556129" w:rsidRDefault="00556129" w:rsidP="00AF75E0">
      <w:pPr>
        <w:spacing w:after="120"/>
        <w:jc w:val="both"/>
      </w:pPr>
      <w:r>
        <w:t>Phase 3</w:t>
      </w:r>
      <w:r w:rsidR="00BF644B">
        <w:t xml:space="preserve"> – Conduct Analyses</w:t>
      </w:r>
    </w:p>
    <w:p w:rsidR="00556129" w:rsidRPr="00BF644B" w:rsidRDefault="00556129" w:rsidP="00BF644B">
      <w:pPr>
        <w:pStyle w:val="ListParagraph"/>
        <w:numPr>
          <w:ilvl w:val="0"/>
          <w:numId w:val="15"/>
        </w:numPr>
        <w:spacing w:after="120"/>
        <w:ind w:left="360"/>
        <w:jc w:val="both"/>
        <w:rPr>
          <w:rFonts w:ascii="Times New Roman" w:hAnsi="Times New Roman"/>
          <w:sz w:val="24"/>
          <w:szCs w:val="24"/>
        </w:rPr>
      </w:pPr>
      <w:r w:rsidRPr="00BF644B">
        <w:rPr>
          <w:rFonts w:ascii="Times New Roman" w:hAnsi="Times New Roman"/>
          <w:sz w:val="24"/>
          <w:szCs w:val="24"/>
        </w:rPr>
        <w:t xml:space="preserve">The </w:t>
      </w:r>
      <w:r w:rsidR="00BF644B" w:rsidRPr="00BF644B">
        <w:rPr>
          <w:rFonts w:ascii="Times New Roman" w:hAnsi="Times New Roman"/>
          <w:sz w:val="24"/>
          <w:szCs w:val="24"/>
        </w:rPr>
        <w:t xml:space="preserve">analytical </w:t>
      </w:r>
      <w:r w:rsidRPr="00BF644B">
        <w:rPr>
          <w:rFonts w:ascii="Times New Roman" w:hAnsi="Times New Roman"/>
          <w:sz w:val="24"/>
          <w:szCs w:val="24"/>
        </w:rPr>
        <w:t xml:space="preserve">approach will </w:t>
      </w:r>
      <w:r w:rsidR="00BF644B" w:rsidRPr="00BF644B">
        <w:rPr>
          <w:rFonts w:ascii="Times New Roman" w:hAnsi="Times New Roman"/>
          <w:sz w:val="24"/>
          <w:szCs w:val="24"/>
        </w:rPr>
        <w:t xml:space="preserve">be </w:t>
      </w:r>
      <w:r w:rsidRPr="00BF644B">
        <w:rPr>
          <w:rFonts w:ascii="Times New Roman" w:hAnsi="Times New Roman"/>
          <w:sz w:val="24"/>
          <w:szCs w:val="24"/>
        </w:rPr>
        <w:t xml:space="preserve">characterized and reviewed </w:t>
      </w:r>
      <w:r w:rsidR="00BF644B" w:rsidRPr="00BF644B">
        <w:rPr>
          <w:rFonts w:ascii="Times New Roman" w:hAnsi="Times New Roman"/>
          <w:sz w:val="24"/>
          <w:szCs w:val="24"/>
        </w:rPr>
        <w:t xml:space="preserve">in collaboration </w:t>
      </w:r>
      <w:r w:rsidRPr="00BF644B">
        <w:rPr>
          <w:rFonts w:ascii="Times New Roman" w:hAnsi="Times New Roman"/>
          <w:sz w:val="24"/>
          <w:szCs w:val="24"/>
        </w:rPr>
        <w:t>with the Relicensing Participants.  Licensee will review hydrodynamic model development, calibration and validation, and confirm all deepwater habitat availability duration analysis input parameters, extrapolation considerations, scenario assumptions, and desired output in collaboration with Relicensing Participants.</w:t>
      </w:r>
    </w:p>
    <w:p w:rsidR="00C73159" w:rsidRDefault="00C73159" w:rsidP="00C73159">
      <w:pPr>
        <w:tabs>
          <w:tab w:val="left" w:pos="1440"/>
        </w:tabs>
        <w:jc w:val="both"/>
        <w:rPr>
          <w:rFonts w:ascii="Times New Roman Bold" w:hAnsi="Times New Roman Bold"/>
          <w:b/>
          <w:sz w:val="32"/>
          <w:szCs w:val="32"/>
          <w:u w:val="single"/>
        </w:rPr>
      </w:pPr>
      <w:r w:rsidRPr="00004BC6">
        <w:rPr>
          <w:rFonts w:ascii="Times New Roman Bold" w:hAnsi="Times New Roman Bold"/>
          <w:b/>
          <w:sz w:val="32"/>
          <w:szCs w:val="32"/>
        </w:rPr>
        <w:t>7.0</w:t>
      </w:r>
      <w:r w:rsidRPr="00280EDC">
        <w:rPr>
          <w:rFonts w:ascii="Times New Roman Bold" w:hAnsi="Times New Roman Bold"/>
          <w:b/>
          <w:sz w:val="32"/>
          <w:szCs w:val="32"/>
        </w:rPr>
        <w:tab/>
      </w:r>
      <w:r w:rsidRPr="00280EDC">
        <w:rPr>
          <w:rFonts w:ascii="Times New Roman Bold" w:hAnsi="Times New Roman Bold"/>
          <w:b/>
          <w:sz w:val="32"/>
          <w:szCs w:val="32"/>
          <w:u w:val="single"/>
        </w:rPr>
        <w:t xml:space="preserve">Schedule </w:t>
      </w:r>
    </w:p>
    <w:p w:rsidR="00C73159" w:rsidRPr="00280EDC" w:rsidRDefault="00C73159" w:rsidP="00C73159">
      <w:pPr>
        <w:tabs>
          <w:tab w:val="left" w:pos="1440"/>
        </w:tabs>
        <w:jc w:val="both"/>
        <w:rPr>
          <w:b/>
          <w:sz w:val="32"/>
          <w:szCs w:val="32"/>
        </w:rPr>
      </w:pPr>
    </w:p>
    <w:p w:rsidR="00C73159" w:rsidRDefault="00C73159" w:rsidP="00C73159">
      <w:pPr>
        <w:jc w:val="both"/>
      </w:pPr>
      <w:r w:rsidRPr="00913A5B">
        <w:t>Licensee anticipates the schedule to complete the study as follows</w:t>
      </w:r>
      <w:r>
        <w:t xml:space="preserve"> assuming the PAD is filed on November 1, 2010, and FERC issues its Study Determination by October 4, 2011</w:t>
      </w:r>
      <w:r w:rsidRPr="00913A5B">
        <w:t>:</w:t>
      </w:r>
    </w:p>
    <w:p w:rsidR="00C73159" w:rsidRPr="00913A5B" w:rsidRDefault="00C73159" w:rsidP="00C73159">
      <w:pPr>
        <w:jc w:val="both"/>
      </w:pPr>
    </w:p>
    <w:p w:rsidR="00C73159" w:rsidRPr="00573A4F" w:rsidRDefault="00C73159" w:rsidP="00C73159">
      <w:pPr>
        <w:tabs>
          <w:tab w:val="right" w:leader="dot" w:pos="9360"/>
        </w:tabs>
        <w:jc w:val="both"/>
      </w:pPr>
      <w:r>
        <w:t>Compile Data from Previous Studies (</w:t>
      </w:r>
      <w:r w:rsidR="00C9676E">
        <w:t>Phase</w:t>
      </w:r>
      <w:r w:rsidRPr="00573A4F">
        <w:t xml:space="preserve"> 1</w:t>
      </w:r>
      <w:r>
        <w:t>)</w:t>
      </w:r>
      <w:r w:rsidRPr="00573A4F">
        <w:tab/>
      </w:r>
      <w:r w:rsidR="00035A2B">
        <w:t>January</w:t>
      </w:r>
      <w:r>
        <w:t xml:space="preserve"> - </w:t>
      </w:r>
      <w:r w:rsidR="00035A2B">
        <w:t>February</w:t>
      </w:r>
      <w:r w:rsidRPr="00573A4F">
        <w:t xml:space="preserve"> 2012</w:t>
      </w:r>
    </w:p>
    <w:p w:rsidR="00425459" w:rsidRPr="00573A4F" w:rsidRDefault="00425459" w:rsidP="00C73159">
      <w:pPr>
        <w:tabs>
          <w:tab w:val="right" w:leader="dot" w:pos="9360"/>
        </w:tabs>
        <w:jc w:val="both"/>
      </w:pPr>
      <w:r>
        <w:t>Field Surveys (</w:t>
      </w:r>
      <w:r w:rsidR="00C9676E">
        <w:t>Phase 2</w:t>
      </w:r>
      <w:r>
        <w:t>, if conducted)</w:t>
      </w:r>
      <w:r>
        <w:tab/>
      </w:r>
      <w:r w:rsidR="00035A2B">
        <w:t>March - August 2012</w:t>
      </w:r>
    </w:p>
    <w:p w:rsidR="00C73159" w:rsidRPr="00573A4F" w:rsidRDefault="00C73159" w:rsidP="00C73159">
      <w:pPr>
        <w:tabs>
          <w:tab w:val="right" w:leader="dot" w:pos="9360"/>
        </w:tabs>
        <w:jc w:val="both"/>
      </w:pPr>
      <w:r>
        <w:t>Analysis (</w:t>
      </w:r>
      <w:r w:rsidR="00C9676E">
        <w:t>Phase 3</w:t>
      </w:r>
      <w:r>
        <w:t>)</w:t>
      </w:r>
      <w:r w:rsidRPr="00573A4F">
        <w:tab/>
      </w:r>
      <w:r>
        <w:t xml:space="preserve">August - </w:t>
      </w:r>
      <w:r w:rsidRPr="00573A4F">
        <w:t>September 2012</w:t>
      </w:r>
    </w:p>
    <w:p w:rsidR="00C73159" w:rsidRPr="002C711A" w:rsidRDefault="00C73159" w:rsidP="00C73159">
      <w:pPr>
        <w:tabs>
          <w:tab w:val="right" w:leader="dot" w:pos="9360"/>
        </w:tabs>
        <w:jc w:val="both"/>
      </w:pPr>
      <w:r>
        <w:t>Prepare Report (</w:t>
      </w:r>
      <w:r w:rsidR="00C9676E">
        <w:t>Phase 4</w:t>
      </w:r>
      <w:r>
        <w:t>)</w:t>
      </w:r>
      <w:r w:rsidRPr="00573A4F">
        <w:tab/>
      </w:r>
      <w:r>
        <w:t xml:space="preserve">September - </w:t>
      </w:r>
      <w:r w:rsidRPr="00573A4F">
        <w:t>October 2012</w:t>
      </w:r>
    </w:p>
    <w:p w:rsidR="00393813" w:rsidRDefault="00393813" w:rsidP="008403AF">
      <w:pPr>
        <w:jc w:val="both"/>
        <w:rPr>
          <w:color w:val="FF0000"/>
        </w:rPr>
      </w:pPr>
    </w:p>
    <w:p w:rsidR="00504CEC" w:rsidRPr="00280EDC" w:rsidRDefault="00280EDC" w:rsidP="00C9676E">
      <w:pPr>
        <w:ind w:left="1425" w:hanging="1425"/>
        <w:rPr>
          <w:b/>
          <w:sz w:val="32"/>
          <w:szCs w:val="32"/>
        </w:rPr>
      </w:pPr>
      <w:r w:rsidRPr="00280EDC">
        <w:rPr>
          <w:b/>
          <w:sz w:val="32"/>
          <w:szCs w:val="32"/>
        </w:rPr>
        <w:t>8.0</w:t>
      </w:r>
      <w:r w:rsidR="00504CEC" w:rsidRPr="00280EDC">
        <w:rPr>
          <w:b/>
          <w:sz w:val="32"/>
          <w:szCs w:val="32"/>
        </w:rPr>
        <w:tab/>
      </w:r>
      <w:r w:rsidR="00504CEC" w:rsidRPr="00280EDC">
        <w:rPr>
          <w:b/>
          <w:sz w:val="32"/>
          <w:szCs w:val="32"/>
        </w:rPr>
        <w:tab/>
      </w:r>
      <w:r w:rsidR="00504CEC" w:rsidRPr="00280EDC">
        <w:rPr>
          <w:b/>
          <w:sz w:val="32"/>
          <w:szCs w:val="32"/>
          <w:u w:val="single"/>
        </w:rPr>
        <w:t>Consistency of Methodology with Generally Accepted Scientific Practices</w:t>
      </w:r>
    </w:p>
    <w:p w:rsidR="00504CEC" w:rsidRPr="00E9415B" w:rsidRDefault="00504CEC" w:rsidP="00504CEC">
      <w:pPr>
        <w:jc w:val="both"/>
      </w:pPr>
    </w:p>
    <w:p w:rsidR="009B158F" w:rsidRDefault="00C96E0B" w:rsidP="009B158F">
      <w:pPr>
        <w:spacing w:before="120" w:after="120"/>
        <w:jc w:val="both"/>
      </w:pPr>
      <w:r w:rsidRPr="000D407E">
        <w:t>The methods presented in this study plan also are consistent with</w:t>
      </w:r>
      <w:r>
        <w:t xml:space="preserve"> other generally accepted scientific study methods concerning sonar and acoustic tagging studies, including those conducted by NMFS, CDFG, USFS</w:t>
      </w:r>
      <w:r w:rsidRPr="00FD1FB6">
        <w:t xml:space="preserve"> </w:t>
      </w:r>
      <w:r>
        <w:t xml:space="preserve">and the </w:t>
      </w:r>
      <w:r w:rsidR="00440FE6" w:rsidRPr="00DD18B9">
        <w:t>California</w:t>
      </w:r>
      <w:r w:rsidRPr="00DD18B9">
        <w:t xml:space="preserve"> Fish</w:t>
      </w:r>
      <w:r>
        <w:t xml:space="preserve"> Tracking</w:t>
      </w:r>
      <w:r w:rsidRPr="00DD18B9">
        <w:t xml:space="preserve"> Consortium</w:t>
      </w:r>
      <w:r>
        <w:t xml:space="preserve"> </w:t>
      </w:r>
      <w:r w:rsidRPr="000D407E">
        <w:t>in California.</w:t>
      </w:r>
      <w:r w:rsidR="009B158F">
        <w:t xml:space="preserve"> </w:t>
      </w:r>
      <w:r w:rsidR="00895806">
        <w:t xml:space="preserve">Integration of </w:t>
      </w:r>
      <w:r w:rsidR="006A739A">
        <w:t xml:space="preserve">lower Yuba River </w:t>
      </w:r>
      <w:r w:rsidR="00895806">
        <w:t xml:space="preserve">acoustic tracking data </w:t>
      </w:r>
      <w:r w:rsidR="006A739A">
        <w:t xml:space="preserve">into the Central Valley acoustic telemetry database </w:t>
      </w:r>
      <w:r w:rsidR="00AA58C3">
        <w:t xml:space="preserve">is consistent with the overall goals and objectives of the </w:t>
      </w:r>
      <w:r w:rsidR="00440FE6" w:rsidRPr="00DD18B9">
        <w:t>California</w:t>
      </w:r>
      <w:r w:rsidR="00AA58C3" w:rsidRPr="00DD18B9">
        <w:t xml:space="preserve"> Fish</w:t>
      </w:r>
      <w:r w:rsidR="00AA58C3">
        <w:t xml:space="preserve"> Tracking</w:t>
      </w:r>
      <w:r w:rsidR="00AA58C3" w:rsidRPr="00DD18B9">
        <w:t xml:space="preserve"> Consortium</w:t>
      </w:r>
      <w:r w:rsidR="00AA58C3">
        <w:t xml:space="preserve">, </w:t>
      </w:r>
      <w:r w:rsidR="007247BF">
        <w:t xml:space="preserve">and </w:t>
      </w:r>
      <w:r w:rsidR="00895806">
        <w:t xml:space="preserve">will </w:t>
      </w:r>
      <w:r w:rsidR="00E833C6">
        <w:t>promote inter-agency collaboration</w:t>
      </w:r>
      <w:r w:rsidR="007247BF">
        <w:t xml:space="preserve">.  </w:t>
      </w:r>
      <w:r w:rsidR="00370826">
        <w:t xml:space="preserve">Additionally, if conducted the specified flow and water temperature effects evaluations </w:t>
      </w:r>
      <w:r w:rsidR="00805F52">
        <w:t xml:space="preserve">using exceedance probabilities and durations </w:t>
      </w:r>
      <w:r w:rsidR="00370826">
        <w:t>would be consistent with previously conducted evaluations for other regulatory compliance documents in the Central Valley of California.</w:t>
      </w:r>
    </w:p>
    <w:p w:rsidR="00504CEC" w:rsidRPr="00B725E8" w:rsidRDefault="00280EDC" w:rsidP="00504CEC">
      <w:pPr>
        <w:pStyle w:val="DTAHeading1"/>
        <w:rPr>
          <w:u w:val="single"/>
        </w:rPr>
      </w:pPr>
      <w:r>
        <w:t>9</w:t>
      </w:r>
      <w:r w:rsidR="00504CEC" w:rsidRPr="00E9415B">
        <w:t>.0</w:t>
      </w:r>
      <w:r w:rsidR="00504CEC" w:rsidRPr="00E9415B">
        <w:tab/>
      </w:r>
      <w:r w:rsidR="00504CEC" w:rsidRPr="00B725E8">
        <w:rPr>
          <w:u w:val="single"/>
        </w:rPr>
        <w:t>Level of Effort and Cost</w:t>
      </w:r>
    </w:p>
    <w:p w:rsidR="00504CEC" w:rsidRPr="00E9415B" w:rsidRDefault="00504CEC" w:rsidP="00504CEC">
      <w:pPr>
        <w:jc w:val="both"/>
      </w:pPr>
    </w:p>
    <w:p w:rsidR="00504CEC" w:rsidRDefault="00504CEC" w:rsidP="00504CEC">
      <w:pPr>
        <w:jc w:val="both"/>
        <w:rPr>
          <w:color w:val="FF0000"/>
        </w:rPr>
      </w:pPr>
      <w:r w:rsidRPr="005C60D2">
        <w:rPr>
          <w:color w:val="FF0000"/>
          <w:highlight w:val="yellow"/>
        </w:rPr>
        <w:t xml:space="preserve">[Relicensing Participants – </w:t>
      </w:r>
      <w:r>
        <w:rPr>
          <w:color w:val="FF0000"/>
          <w:highlight w:val="yellow"/>
        </w:rPr>
        <w:t>Licensee</w:t>
      </w:r>
      <w:r w:rsidRPr="005C60D2">
        <w:rPr>
          <w:color w:val="FF0000"/>
          <w:highlight w:val="yellow"/>
        </w:rPr>
        <w:t xml:space="preserve"> will include a cost range estimate for this study in its Proposed Study Plan.  </w:t>
      </w:r>
      <w:r>
        <w:rPr>
          <w:color w:val="FF0000"/>
          <w:highlight w:val="yellow"/>
        </w:rPr>
        <w:t>Licensee</w:t>
      </w:r>
      <w:r w:rsidRPr="005C60D2">
        <w:rPr>
          <w:color w:val="FF0000"/>
          <w:highlight w:val="yellow"/>
        </w:rPr>
        <w:t>]</w:t>
      </w:r>
    </w:p>
    <w:p w:rsidR="00393813" w:rsidRDefault="00393813" w:rsidP="00504CEC">
      <w:pPr>
        <w:jc w:val="both"/>
        <w:rPr>
          <w:color w:val="FF0000"/>
        </w:rPr>
      </w:pPr>
    </w:p>
    <w:p w:rsidR="00504CEC" w:rsidRPr="00B725E8" w:rsidRDefault="00280EDC" w:rsidP="00504CEC">
      <w:pPr>
        <w:pStyle w:val="DTAHeading1"/>
        <w:rPr>
          <w:u w:val="single"/>
        </w:rPr>
      </w:pPr>
      <w:r>
        <w:t>10</w:t>
      </w:r>
      <w:r w:rsidR="00504CEC" w:rsidRPr="00E9415B">
        <w:t>.0</w:t>
      </w:r>
      <w:r w:rsidR="00504CEC" w:rsidRPr="00E9415B">
        <w:tab/>
      </w:r>
      <w:r w:rsidR="00504CEC" w:rsidRPr="00B725E8">
        <w:rPr>
          <w:u w:val="single"/>
        </w:rPr>
        <w:t>References Cited</w:t>
      </w:r>
    </w:p>
    <w:p w:rsidR="00504CEC" w:rsidRPr="00E9415B" w:rsidRDefault="00504CEC" w:rsidP="00504CEC">
      <w:pPr>
        <w:jc w:val="both"/>
      </w:pPr>
    </w:p>
    <w:p w:rsidR="00252FCD" w:rsidRPr="001B0A4D" w:rsidRDefault="00252FCD" w:rsidP="001B0A4D">
      <w:pPr>
        <w:autoSpaceDE w:val="0"/>
        <w:autoSpaceDN w:val="0"/>
        <w:adjustRightInd w:val="0"/>
        <w:spacing w:before="120" w:after="120"/>
        <w:jc w:val="both"/>
        <w:rPr>
          <w:bCs/>
        </w:rPr>
      </w:pPr>
      <w:r w:rsidRPr="001B0A4D">
        <w:rPr>
          <w:bCs/>
        </w:rPr>
        <w:t xml:space="preserve">Adams, P. B., C. B. Grimes, S. T. Lindley, and M. L. Moser. 2002. Status Review for North </w:t>
      </w:r>
      <w:r w:rsidRPr="001B0A4D">
        <w:rPr>
          <w:bCs/>
        </w:rPr>
        <w:tab/>
        <w:t xml:space="preserve">American green sturgeon, </w:t>
      </w:r>
      <w:r w:rsidRPr="00E9012F">
        <w:rPr>
          <w:bCs/>
          <w:i/>
        </w:rPr>
        <w:t>Acipenser medirostris</w:t>
      </w:r>
      <w:r w:rsidRPr="001B0A4D">
        <w:rPr>
          <w:bCs/>
        </w:rPr>
        <w:t xml:space="preserve">. NOAA, National Marine Fisheries </w:t>
      </w:r>
      <w:r w:rsidRPr="001B0A4D">
        <w:rPr>
          <w:bCs/>
        </w:rPr>
        <w:tab/>
        <w:t>Service, Southwest Fisheries Science Center, Santa Cruz, CA. 50 p.</w:t>
      </w:r>
    </w:p>
    <w:p w:rsidR="00507DF6" w:rsidRPr="001B0A4D" w:rsidRDefault="00507DF6" w:rsidP="001B0A4D">
      <w:pPr>
        <w:spacing w:before="120" w:after="120"/>
        <w:ind w:left="720" w:hanging="720"/>
        <w:jc w:val="both"/>
      </w:pPr>
      <w:r w:rsidRPr="001B0A4D">
        <w:t xml:space="preserve">Beamesderfer, R., M. A. H. Webb. 2002. Green Sturgeon Status Review Information. Report by S. P. Cramer and Associates to State Water Contractors, Sacramento, CA. </w:t>
      </w:r>
    </w:p>
    <w:p w:rsidR="00846366" w:rsidRPr="001B0A4D" w:rsidRDefault="00C9676E" w:rsidP="001B0A4D">
      <w:pPr>
        <w:spacing w:before="120" w:after="120"/>
        <w:ind w:left="720" w:hanging="720"/>
        <w:jc w:val="both"/>
      </w:pPr>
      <w:r>
        <w:lastRenderedPageBreak/>
        <w:t>_____.,</w:t>
      </w:r>
      <w:r w:rsidR="00846366" w:rsidRPr="001B0A4D">
        <w:t xml:space="preserve"> Simpson, G. Kopp, J. Inman, A. Fuller, and D. Demko. 2004. Historical and Current Information on Green Sturgeon Occurrence in the Sacramento and San Joaquin Rivers and Tributaries. S.P. Cramer &amp; Associates, Inc. 44 p.</w:t>
      </w:r>
    </w:p>
    <w:p w:rsidR="004C026D" w:rsidRPr="001B0A4D" w:rsidRDefault="00C9676E" w:rsidP="001B0A4D">
      <w:pPr>
        <w:spacing w:before="120" w:after="120"/>
        <w:ind w:left="720" w:hanging="720"/>
        <w:jc w:val="both"/>
      </w:pPr>
      <w:r>
        <w:t>_____.,</w:t>
      </w:r>
      <w:r w:rsidR="00846366" w:rsidRPr="001B0A4D">
        <w:t xml:space="preserve"> M.L. Simpson, G. J. Kopp 200</w:t>
      </w:r>
      <w:r w:rsidR="004C026D" w:rsidRPr="001B0A4D">
        <w:t>7</w:t>
      </w:r>
      <w:r w:rsidR="00846366" w:rsidRPr="001B0A4D">
        <w:t xml:space="preserve">. Use of </w:t>
      </w:r>
      <w:r w:rsidR="00C854CE" w:rsidRPr="001B0A4D">
        <w:t>L</w:t>
      </w:r>
      <w:r w:rsidR="00846366" w:rsidRPr="001B0A4D">
        <w:t xml:space="preserve">ife </w:t>
      </w:r>
      <w:r w:rsidR="00C854CE" w:rsidRPr="001B0A4D">
        <w:t>H</w:t>
      </w:r>
      <w:r w:rsidR="00846366" w:rsidRPr="001B0A4D">
        <w:t xml:space="preserve">istory </w:t>
      </w:r>
      <w:r w:rsidR="00C854CE" w:rsidRPr="001B0A4D">
        <w:t>Information in a P</w:t>
      </w:r>
      <w:r w:rsidR="00846366" w:rsidRPr="001B0A4D">
        <w:t xml:space="preserve">opulation </w:t>
      </w:r>
      <w:r w:rsidR="00C854CE" w:rsidRPr="001B0A4D">
        <w:t>M</w:t>
      </w:r>
      <w:r w:rsidR="00846366" w:rsidRPr="001B0A4D">
        <w:t xml:space="preserve">odel for Sacramento </w:t>
      </w:r>
      <w:r w:rsidR="00C854CE" w:rsidRPr="001B0A4D">
        <w:t>G</w:t>
      </w:r>
      <w:r w:rsidR="00846366" w:rsidRPr="001B0A4D">
        <w:t xml:space="preserve">reen </w:t>
      </w:r>
      <w:r w:rsidR="00C854CE" w:rsidRPr="001B0A4D">
        <w:t>S</w:t>
      </w:r>
      <w:r w:rsidR="00846366" w:rsidRPr="001B0A4D">
        <w:t xml:space="preserve">turgeon. </w:t>
      </w:r>
      <w:r w:rsidR="004C026D" w:rsidRPr="001B0A4D">
        <w:t>Environmental Biology of Fishes 79:315-337</w:t>
      </w:r>
      <w:r w:rsidR="00846366" w:rsidRPr="001B0A4D">
        <w:t>.</w:t>
      </w:r>
      <w:r w:rsidR="004C026D" w:rsidRPr="001B0A4D">
        <w:t xml:space="preserve"> DOI 10.1007/s10641-006-9145-x.</w:t>
      </w:r>
    </w:p>
    <w:p w:rsidR="001F41C5" w:rsidRPr="001B0A4D" w:rsidRDefault="001F41C5" w:rsidP="001B0A4D">
      <w:pPr>
        <w:autoSpaceDE w:val="0"/>
        <w:autoSpaceDN w:val="0"/>
        <w:adjustRightInd w:val="0"/>
        <w:spacing w:before="120" w:after="120"/>
        <w:jc w:val="both"/>
      </w:pPr>
      <w:r w:rsidRPr="001B0A4D">
        <w:t xml:space="preserve">Benson, R. L., S. Turo, and B. W. J. McCovey. 2007. Migration and Movement Patterns of </w:t>
      </w:r>
      <w:r w:rsidRPr="001B0A4D">
        <w:tab/>
        <w:t>Green Sturgeon (</w:t>
      </w:r>
      <w:r w:rsidRPr="001B0A4D">
        <w:rPr>
          <w:i/>
        </w:rPr>
        <w:t>Acipenser medirostris</w:t>
      </w:r>
      <w:r w:rsidRPr="001B0A4D">
        <w:t xml:space="preserve">) in the Klamath and Trinity Rivers, California, </w:t>
      </w:r>
      <w:r w:rsidRPr="001B0A4D">
        <w:tab/>
        <w:t>USA. Environmental Biology of Fishes 79: 269-279.</w:t>
      </w:r>
    </w:p>
    <w:p w:rsidR="001312E8" w:rsidRPr="001B0A4D" w:rsidRDefault="00525A3F" w:rsidP="001B0A4D">
      <w:pPr>
        <w:autoSpaceDE w:val="0"/>
        <w:autoSpaceDN w:val="0"/>
        <w:adjustRightInd w:val="0"/>
        <w:spacing w:before="120" w:after="120"/>
        <w:jc w:val="both"/>
        <w:rPr>
          <w:color w:val="131413"/>
        </w:rPr>
      </w:pPr>
      <w:r w:rsidRPr="001B0A4D">
        <w:t xml:space="preserve">Brown, K. 2007. Evidence of Spawning by Green Sturgeon, </w:t>
      </w:r>
      <w:r w:rsidRPr="001B0A4D">
        <w:rPr>
          <w:i/>
        </w:rPr>
        <w:t>Acipenser medirostris</w:t>
      </w:r>
      <w:r w:rsidRPr="001B0A4D">
        <w:t xml:space="preserve">, in the Upper </w:t>
      </w:r>
      <w:r w:rsidR="0041672C" w:rsidRPr="001B0A4D">
        <w:tab/>
      </w:r>
      <w:r w:rsidRPr="001B0A4D">
        <w:t>Sacramento River</w:t>
      </w:r>
      <w:r w:rsidRPr="001B0A4D">
        <w:rPr>
          <w:color w:val="131413"/>
        </w:rPr>
        <w:t>, California.</w:t>
      </w:r>
      <w:r w:rsidR="0041672C" w:rsidRPr="001B0A4D">
        <w:rPr>
          <w:color w:val="131413"/>
        </w:rPr>
        <w:t xml:space="preserve"> Environ Biol Fish 79:297–303. DOI </w:t>
      </w:r>
      <w:r w:rsidR="0041672C" w:rsidRPr="001B0A4D">
        <w:rPr>
          <w:color w:val="131413"/>
        </w:rPr>
        <w:tab/>
        <w:t>10.1007/s10641-006-</w:t>
      </w:r>
      <w:r w:rsidR="006D61F9" w:rsidRPr="001B0A4D">
        <w:rPr>
          <w:color w:val="131413"/>
        </w:rPr>
        <w:tab/>
      </w:r>
      <w:r w:rsidR="0041672C" w:rsidRPr="001B0A4D">
        <w:rPr>
          <w:color w:val="131413"/>
        </w:rPr>
        <w:t>9085-5.</w:t>
      </w:r>
    </w:p>
    <w:p w:rsidR="0039368E" w:rsidRPr="001B0A4D" w:rsidRDefault="0039368E" w:rsidP="001B0A4D">
      <w:pPr>
        <w:autoSpaceDE w:val="0"/>
        <w:autoSpaceDN w:val="0"/>
        <w:adjustRightInd w:val="0"/>
        <w:spacing w:before="120" w:after="120"/>
        <w:jc w:val="both"/>
        <w:rPr>
          <w:color w:val="131413"/>
        </w:rPr>
      </w:pPr>
      <w:r w:rsidRPr="001B0A4D">
        <w:rPr>
          <w:color w:val="131413"/>
        </w:rPr>
        <w:t xml:space="preserve">California Department of Fish and Game (CDFG). 2002. California Department of Fish and </w:t>
      </w:r>
      <w:r w:rsidRPr="001B0A4D">
        <w:rPr>
          <w:color w:val="131413"/>
        </w:rPr>
        <w:tab/>
        <w:t xml:space="preserve">Game Comments to NMFS Regarding Green Sturgeon Listing. California Department of </w:t>
      </w:r>
      <w:r w:rsidRPr="001B0A4D">
        <w:rPr>
          <w:color w:val="131413"/>
        </w:rPr>
        <w:tab/>
        <w:t>Fish and Game. 79 pp (</w:t>
      </w:r>
      <w:r w:rsidR="007F1EC9" w:rsidRPr="001B0A4D">
        <w:rPr>
          <w:color w:val="131413"/>
        </w:rPr>
        <w:t>Plus A</w:t>
      </w:r>
      <w:r w:rsidRPr="001B0A4D">
        <w:rPr>
          <w:color w:val="131413"/>
        </w:rPr>
        <w:t>ppendices).</w:t>
      </w:r>
    </w:p>
    <w:p w:rsidR="007F1EC9" w:rsidRPr="001B0A4D" w:rsidRDefault="007F1EC9" w:rsidP="001B0A4D">
      <w:pPr>
        <w:autoSpaceDE w:val="0"/>
        <w:autoSpaceDN w:val="0"/>
        <w:adjustRightInd w:val="0"/>
        <w:spacing w:before="120" w:after="120"/>
        <w:jc w:val="both"/>
        <w:rPr>
          <w:color w:val="131413"/>
        </w:rPr>
      </w:pPr>
      <w:r w:rsidRPr="001B0A4D">
        <w:rPr>
          <w:color w:val="131413"/>
        </w:rPr>
        <w:t>California Department of Water Resources</w:t>
      </w:r>
      <w:r w:rsidR="00853C52">
        <w:rPr>
          <w:color w:val="131413"/>
        </w:rPr>
        <w:t xml:space="preserve"> (DWR)</w:t>
      </w:r>
      <w:r w:rsidRPr="001B0A4D">
        <w:rPr>
          <w:color w:val="131413"/>
        </w:rPr>
        <w:t xml:space="preserve">. 2005. California Water Plan Update 2005. </w:t>
      </w:r>
      <w:r w:rsidRPr="001B0A4D">
        <w:rPr>
          <w:color w:val="131413"/>
        </w:rPr>
        <w:tab/>
        <w:t>Department of Water Resources Bulletin 160-05.</w:t>
      </w:r>
    </w:p>
    <w:p w:rsidR="001312E8" w:rsidRPr="001B0A4D" w:rsidRDefault="00005BBB" w:rsidP="001B0A4D">
      <w:pPr>
        <w:autoSpaceDE w:val="0"/>
        <w:autoSpaceDN w:val="0"/>
        <w:adjustRightInd w:val="0"/>
        <w:spacing w:before="120" w:after="120"/>
        <w:jc w:val="both"/>
        <w:rPr>
          <w:color w:val="131413"/>
        </w:rPr>
      </w:pPr>
      <w:r w:rsidRPr="001B0A4D">
        <w:t xml:space="preserve">CALFED and YCWA. 2005. Draft Implementation Plan for the Lower Yuba River Anadromous </w:t>
      </w:r>
      <w:r w:rsidRPr="001B0A4D">
        <w:tab/>
        <w:t xml:space="preserve">Fish Habitat Restoration: Multi-Agency Plan to Direct Near-Term Implementation of </w:t>
      </w:r>
      <w:r w:rsidRPr="001B0A4D">
        <w:tab/>
        <w:t xml:space="preserve">Prioritized Restoration and Enhancement Actions and Studies to Achieve Long-Term </w:t>
      </w:r>
      <w:r w:rsidRPr="001B0A4D">
        <w:tab/>
        <w:t xml:space="preserve">Ecosystem and Watershed Management Goals. Prepared by Lower Yuba River Fisheries </w:t>
      </w:r>
      <w:r w:rsidRPr="001B0A4D">
        <w:tab/>
        <w:t xml:space="preserve">Technical Working Group. Funded by CALFED and Yuba County Water Agency. </w:t>
      </w:r>
      <w:r w:rsidRPr="001B0A4D">
        <w:tab/>
        <w:t>October 2005.</w:t>
      </w:r>
    </w:p>
    <w:p w:rsidR="00283FD0" w:rsidRPr="001B0A4D" w:rsidRDefault="00283FD0" w:rsidP="001B0A4D">
      <w:pPr>
        <w:autoSpaceDE w:val="0"/>
        <w:autoSpaceDN w:val="0"/>
        <w:adjustRightInd w:val="0"/>
        <w:spacing w:before="120" w:after="120"/>
        <w:jc w:val="both"/>
        <w:rPr>
          <w:color w:val="131413"/>
        </w:rPr>
      </w:pPr>
      <w:r w:rsidRPr="001B0A4D">
        <w:t>California Fish Tracking Consortium.  2009.</w:t>
      </w:r>
      <w:r w:rsidR="0047709E" w:rsidRPr="001B0A4D">
        <w:t xml:space="preserve"> </w:t>
      </w:r>
      <w:r w:rsidRPr="001B0A4D">
        <w:t xml:space="preserve">URL = </w:t>
      </w:r>
      <w:r w:rsidR="001312E8" w:rsidRPr="001B0A4D">
        <w:tab/>
      </w:r>
      <w:hyperlink r:id="rId25" w:history="1">
        <w:r w:rsidR="0047709E" w:rsidRPr="001B0A4D">
          <w:rPr>
            <w:rStyle w:val="Hyperlink"/>
          </w:rPr>
          <w:t>http://californiafishtracking.ucdavis.edu/default.shtml</w:t>
        </w:r>
      </w:hyperlink>
      <w:r w:rsidRPr="001B0A4D">
        <w:t xml:space="preserve"> </w:t>
      </w:r>
    </w:p>
    <w:p w:rsidR="00F15AC3" w:rsidRPr="001B0A4D" w:rsidRDefault="00F15AC3" w:rsidP="001B0A4D">
      <w:pPr>
        <w:autoSpaceDE w:val="0"/>
        <w:autoSpaceDN w:val="0"/>
        <w:adjustRightInd w:val="0"/>
        <w:spacing w:before="120" w:after="120"/>
        <w:ind w:left="720" w:hanging="720"/>
        <w:jc w:val="both"/>
        <w:rPr>
          <w:color w:val="131413"/>
        </w:rPr>
      </w:pPr>
      <w:r w:rsidRPr="001B0A4D">
        <w:rPr>
          <w:color w:val="131413"/>
        </w:rPr>
        <w:t xml:space="preserve">Cech, J. J., S. I. Dorshov, G. P. Moberg, B. P. May, R. G. Schaffter, D. M. Kohlhorst. 2000. Biological Assessment of Green Sturgeon in the Sacramento-San Joaquin Watershed (Phase 1). Final Report to Calfed Bay-Delta Program (Project 98-C-15, Contract B-81738). </w:t>
      </w:r>
    </w:p>
    <w:p w:rsidR="001E3160" w:rsidRDefault="001E3160" w:rsidP="001B0A4D">
      <w:pPr>
        <w:autoSpaceDE w:val="0"/>
        <w:autoSpaceDN w:val="0"/>
        <w:adjustRightInd w:val="0"/>
        <w:spacing w:before="120" w:after="120"/>
        <w:ind w:left="720" w:hanging="720"/>
        <w:jc w:val="both"/>
        <w:rPr>
          <w:color w:val="131413"/>
        </w:rPr>
      </w:pPr>
      <w:r w:rsidRPr="001E3160">
        <w:rPr>
          <w:color w:val="131413"/>
        </w:rPr>
        <w:t xml:space="preserve">Heublein, J.C. 2006. Migration of </w:t>
      </w:r>
      <w:r>
        <w:rPr>
          <w:color w:val="131413"/>
        </w:rPr>
        <w:t>G</w:t>
      </w:r>
      <w:r w:rsidRPr="001E3160">
        <w:rPr>
          <w:color w:val="131413"/>
        </w:rPr>
        <w:t xml:space="preserve">reen </w:t>
      </w:r>
      <w:r>
        <w:rPr>
          <w:color w:val="131413"/>
        </w:rPr>
        <w:t>S</w:t>
      </w:r>
      <w:r w:rsidRPr="001E3160">
        <w:rPr>
          <w:color w:val="131413"/>
        </w:rPr>
        <w:t xml:space="preserve">turgeon </w:t>
      </w:r>
      <w:r w:rsidRPr="001E3160">
        <w:rPr>
          <w:i/>
          <w:color w:val="131413"/>
        </w:rPr>
        <w:t>Acipenser medirostris</w:t>
      </w:r>
      <w:r w:rsidRPr="001E3160">
        <w:rPr>
          <w:color w:val="131413"/>
        </w:rPr>
        <w:t xml:space="preserve"> in the Sacramento River. Master of Science Thesis. California State University, San Francisco. October 2006. 63 pages.</w:t>
      </w:r>
    </w:p>
    <w:p w:rsidR="005C3392" w:rsidRPr="001B0A4D" w:rsidRDefault="00C9676E" w:rsidP="001B0A4D">
      <w:pPr>
        <w:autoSpaceDE w:val="0"/>
        <w:autoSpaceDN w:val="0"/>
        <w:adjustRightInd w:val="0"/>
        <w:spacing w:before="120" w:after="120"/>
        <w:ind w:left="720" w:hanging="720"/>
        <w:jc w:val="both"/>
        <w:rPr>
          <w:bCs/>
        </w:rPr>
      </w:pPr>
      <w:r>
        <w:rPr>
          <w:color w:val="131413"/>
        </w:rPr>
        <w:t xml:space="preserve">_____., </w:t>
      </w:r>
      <w:r w:rsidR="005C3392" w:rsidRPr="001B0A4D">
        <w:rPr>
          <w:color w:val="131413"/>
        </w:rPr>
        <w:t>J. T. Kelly, C. E. Crocker</w:t>
      </w:r>
      <w:r w:rsidR="00656279" w:rsidRPr="001B0A4D">
        <w:rPr>
          <w:color w:val="131413"/>
        </w:rPr>
        <w:t xml:space="preserve">, </w:t>
      </w:r>
      <w:r w:rsidR="005C3392" w:rsidRPr="001B0A4D">
        <w:rPr>
          <w:color w:val="131413"/>
        </w:rPr>
        <w:t>A. P</w:t>
      </w:r>
      <w:r w:rsidR="00656279" w:rsidRPr="001B0A4D">
        <w:rPr>
          <w:color w:val="131413"/>
        </w:rPr>
        <w:t>.</w:t>
      </w:r>
      <w:r w:rsidR="005C3392" w:rsidRPr="001B0A4D">
        <w:rPr>
          <w:color w:val="131413"/>
        </w:rPr>
        <w:t xml:space="preserve"> Klimley</w:t>
      </w:r>
      <w:r w:rsidR="00656279" w:rsidRPr="001B0A4D">
        <w:rPr>
          <w:color w:val="131413"/>
        </w:rPr>
        <w:t xml:space="preserve">, and S. T. </w:t>
      </w:r>
      <w:r w:rsidR="005C3392" w:rsidRPr="001B0A4D">
        <w:rPr>
          <w:color w:val="131413"/>
        </w:rPr>
        <w:t>Lindley</w:t>
      </w:r>
      <w:r w:rsidR="00656279" w:rsidRPr="001B0A4D">
        <w:rPr>
          <w:color w:val="131413"/>
        </w:rPr>
        <w:t>. 200</w:t>
      </w:r>
      <w:r w:rsidR="006B35FB" w:rsidRPr="001B0A4D">
        <w:rPr>
          <w:color w:val="131413"/>
        </w:rPr>
        <w:t>9</w:t>
      </w:r>
      <w:r w:rsidR="00656279" w:rsidRPr="001B0A4D">
        <w:rPr>
          <w:color w:val="131413"/>
        </w:rPr>
        <w:t xml:space="preserve">. Migration of Green Sturgeon, </w:t>
      </w:r>
      <w:r w:rsidR="00656279" w:rsidRPr="001B0A4D">
        <w:rPr>
          <w:i/>
          <w:color w:val="131413"/>
        </w:rPr>
        <w:t>Acipenser medirostris</w:t>
      </w:r>
      <w:r w:rsidR="00656279" w:rsidRPr="001B0A4D">
        <w:rPr>
          <w:color w:val="131413"/>
        </w:rPr>
        <w:t>, in the Sacramento River. Environ Biol Fish (2009) 84:245–258. DOI 10.1007/s10641-008-9432-9.</w:t>
      </w:r>
    </w:p>
    <w:p w:rsidR="00F24264" w:rsidRPr="001B0A4D" w:rsidRDefault="00F24264" w:rsidP="001B0A4D">
      <w:pPr>
        <w:spacing w:before="120" w:after="120"/>
        <w:ind w:left="720" w:hanging="720"/>
        <w:jc w:val="both"/>
      </w:pPr>
      <w:r w:rsidRPr="001B0A4D">
        <w:t>Kendall, W. L. and J. D. Nichols. 2002. Estimating State-transition Probabilities for Unobservable States Using Capture-Recapture/Resighting Data. Ecology 83:3276-3284.</w:t>
      </w:r>
    </w:p>
    <w:p w:rsidR="00BC42F7" w:rsidRPr="001B0A4D" w:rsidRDefault="00BC42F7" w:rsidP="001B0A4D">
      <w:pPr>
        <w:spacing w:before="120" w:after="120"/>
        <w:ind w:left="720" w:hanging="720"/>
        <w:jc w:val="both"/>
      </w:pPr>
      <w:r w:rsidRPr="001B0A4D">
        <w:t>Klimley, P., P. J. Allen, J. A. Israel and J.T. Kelly. 2007. The Green Sturgeon and its Environment: Past, Present, and Future. Environmental Biology of Fishes 79:3-4, 415-421.</w:t>
      </w:r>
    </w:p>
    <w:p w:rsidR="00724850" w:rsidRPr="001B0A4D" w:rsidRDefault="00724850" w:rsidP="001B0A4D">
      <w:pPr>
        <w:spacing w:before="120" w:after="120"/>
        <w:ind w:left="720" w:hanging="720"/>
        <w:jc w:val="both"/>
      </w:pPr>
      <w:r w:rsidRPr="001B0A4D">
        <w:lastRenderedPageBreak/>
        <w:t>Moyle, P. B. 2002. Inland Fishes of California, 2nd Edition. University of California Press, Berkeley and Los Angeles, CA. 502 pp.</w:t>
      </w:r>
    </w:p>
    <w:p w:rsidR="00C854CE" w:rsidRPr="001B0A4D" w:rsidRDefault="00C854CE" w:rsidP="001B0A4D">
      <w:pPr>
        <w:spacing w:before="120" w:after="120"/>
        <w:ind w:left="720" w:hanging="720"/>
        <w:jc w:val="both"/>
      </w:pPr>
      <w:r w:rsidRPr="001B0A4D">
        <w:rPr>
          <w:bCs/>
        </w:rPr>
        <w:t>NMFS.</w:t>
      </w:r>
      <w:r w:rsidRPr="001B0A4D">
        <w:t xml:space="preserve"> 2008. Biennial Report to Congress on the Recovery Program for Threatened and Endangered Species October 1, 2006 – September 30, 2008.  Prepared by the Office of Protected Resources National Marine Fisheries Service National Oceanic and Atmospheric Administration. U.S. Department of Commerce.</w:t>
      </w:r>
    </w:p>
    <w:p w:rsidR="00C854CE" w:rsidRPr="001B0A4D" w:rsidRDefault="00C9676E" w:rsidP="001B0A4D">
      <w:pPr>
        <w:spacing w:before="120" w:after="120"/>
        <w:ind w:left="720" w:hanging="720"/>
        <w:jc w:val="both"/>
      </w:pPr>
      <w:r>
        <w:t>_____.</w:t>
      </w:r>
      <w:r w:rsidR="00C854CE" w:rsidRPr="001B0A4D">
        <w:t xml:space="preserve"> 2008</w:t>
      </w:r>
      <w:r w:rsidR="00853C52">
        <w:t>a</w:t>
      </w:r>
      <w:r w:rsidR="00C854CE" w:rsidRPr="001B0A4D">
        <w:t xml:space="preserve">. </w:t>
      </w:r>
      <w:r w:rsidR="00C854CE" w:rsidRPr="001B0A4D">
        <w:rPr>
          <w:bCs/>
        </w:rPr>
        <w:t>Draft Biological Report for the Proposed Designation of Critical Habitat for the Southern Distinct Population Segment of North American Green Sturgeon. September 2008.</w:t>
      </w:r>
    </w:p>
    <w:p w:rsidR="00A004BD" w:rsidRPr="001B0A4D" w:rsidRDefault="00C9676E" w:rsidP="001B0A4D">
      <w:pPr>
        <w:spacing w:before="120" w:after="120"/>
        <w:ind w:left="720" w:hanging="720"/>
        <w:jc w:val="both"/>
      </w:pPr>
      <w:r>
        <w:t>_____</w:t>
      </w:r>
      <w:r w:rsidR="00C854CE" w:rsidRPr="001B0A4D">
        <w:t xml:space="preserve">. 2009. </w:t>
      </w:r>
      <w:r w:rsidR="00C854CE" w:rsidRPr="005C4A25">
        <w:rPr>
          <w:i/>
        </w:rPr>
        <w:t>Draft Environmental Assessment for the Proposed Application of Protective Regulations Under Section 4(D) of the Endangered Species Act for the Threatened Southern Distinct Population Segment of North American Green Sturgeon</w:t>
      </w:r>
      <w:r w:rsidR="00C854CE" w:rsidRPr="001B0A4D">
        <w:t>. Prepared by the Department of Commerce National Oceanic and Atmospheric Administration, National Marine Fisheries Service, Southwest Region. Long Beach, California. May 2009.</w:t>
      </w:r>
    </w:p>
    <w:p w:rsidR="004E2999" w:rsidRPr="001B0A4D" w:rsidRDefault="00C9676E" w:rsidP="001B0A4D">
      <w:pPr>
        <w:spacing w:before="120" w:after="120"/>
        <w:ind w:left="720" w:hanging="720"/>
        <w:jc w:val="both"/>
      </w:pPr>
      <w:r>
        <w:t>_____</w:t>
      </w:r>
      <w:r w:rsidR="004E2999" w:rsidRPr="001B0A4D">
        <w:t xml:space="preserve">. 2009a. Biological Opinion and Conference Opinion on the Long-term Operations of the Central Valley Project and State Water Project. </w:t>
      </w:r>
    </w:p>
    <w:p w:rsidR="00A20182" w:rsidRPr="001B0A4D" w:rsidRDefault="00C9676E" w:rsidP="001B0A4D">
      <w:pPr>
        <w:autoSpaceDE w:val="0"/>
        <w:autoSpaceDN w:val="0"/>
        <w:adjustRightInd w:val="0"/>
        <w:spacing w:before="120" w:after="120"/>
        <w:ind w:left="720" w:hanging="720"/>
        <w:jc w:val="both"/>
      </w:pPr>
      <w:r>
        <w:t>_____</w:t>
      </w:r>
      <w:r w:rsidR="0044042D" w:rsidRPr="001B0A4D">
        <w:t xml:space="preserve">.  </w:t>
      </w:r>
      <w:r w:rsidR="00A20182" w:rsidRPr="001B0A4D">
        <w:t>2009</w:t>
      </w:r>
      <w:r w:rsidR="00A60A73">
        <w:t>b</w:t>
      </w:r>
      <w:r w:rsidR="00A20182" w:rsidRPr="001B0A4D">
        <w:t>. Endangered and Threatened Wildlife and Plants: Final Rulemaking To Designate</w:t>
      </w:r>
    </w:p>
    <w:p w:rsidR="0044042D" w:rsidRPr="001B0A4D" w:rsidRDefault="00A55BCB" w:rsidP="001B0A4D">
      <w:pPr>
        <w:autoSpaceDE w:val="0"/>
        <w:autoSpaceDN w:val="0"/>
        <w:adjustRightInd w:val="0"/>
        <w:spacing w:before="120" w:after="120"/>
        <w:ind w:left="720" w:hanging="720"/>
        <w:jc w:val="both"/>
      </w:pPr>
      <w:r w:rsidRPr="001B0A4D">
        <w:tab/>
      </w:r>
      <w:r w:rsidR="00A20182" w:rsidRPr="001B0A4D">
        <w:t>Critical Habitat for the Threatened Southern Distinct Population Segment of North American Green Sturgeon; Final Rule. URL =</w:t>
      </w:r>
      <w:r w:rsidR="0044042D" w:rsidRPr="001B0A4D">
        <w:t xml:space="preserve"> </w:t>
      </w:r>
      <w:hyperlink r:id="rId26" w:history="1">
        <w:r w:rsidR="0044042D" w:rsidRPr="001B0A4D">
          <w:t>http://www.nmfs.noaa.gov/pr/pdfs/fr/fr74-52300.pdf</w:t>
        </w:r>
      </w:hyperlink>
      <w:r w:rsidRPr="001B0A4D">
        <w:t xml:space="preserve">. </w:t>
      </w:r>
      <w:r w:rsidR="00A20182" w:rsidRPr="001B0A4D">
        <w:t xml:space="preserve">  </w:t>
      </w:r>
      <w:r w:rsidR="0044042D" w:rsidRPr="001B0A4D">
        <w:t xml:space="preserve"> </w:t>
      </w:r>
    </w:p>
    <w:p w:rsidR="00F9695D" w:rsidRDefault="00F9695D" w:rsidP="001B0A4D">
      <w:pPr>
        <w:autoSpaceDE w:val="0"/>
        <w:autoSpaceDN w:val="0"/>
        <w:adjustRightInd w:val="0"/>
        <w:spacing w:before="120" w:after="120"/>
        <w:ind w:left="720" w:hanging="720"/>
        <w:jc w:val="both"/>
      </w:pPr>
      <w:r>
        <w:t xml:space="preserve">Niggemyer, A. and T. Duster. 2003. Final Assessment of Potential Sturgeon Passage Impediments SP-F3.2 Task 3A. Oroville Facilities Reclicensing FERC Project No. 2100. Surface Water Resources, Inc. Sacramento, CA. pp 27. </w:t>
      </w:r>
      <w:hyperlink r:id="rId27" w:history="1">
        <w:r w:rsidRPr="001220F7">
          <w:rPr>
            <w:rStyle w:val="Hyperlink"/>
          </w:rPr>
          <w:t>http://orovillerelicensing.water.ca.gov/pdf_docs/09-24-03_env_att_11.pdf</w:t>
        </w:r>
      </w:hyperlink>
      <w:r>
        <w:t>.</w:t>
      </w:r>
    </w:p>
    <w:p w:rsidR="00ED1EB6" w:rsidRDefault="00ED1EB6" w:rsidP="001B0A4D">
      <w:pPr>
        <w:spacing w:before="120" w:after="120"/>
        <w:ind w:left="720" w:hanging="720"/>
        <w:jc w:val="both"/>
      </w:pPr>
      <w:r>
        <w:t xml:space="preserve">Schaffter, R. G., and D. W. Kohlorst. 2002. Determination of Green Sturgeon Spawning Habitats and their Environmental Conditions. California Department of Fish and Game. In Biological Assessment of Green Sturgeon in the Sacramento-San Joaquin Watershed (Phase 1). Final Report to the CALFED Bay-Delta Program. </w:t>
      </w:r>
    </w:p>
    <w:p w:rsidR="006F10FB" w:rsidRDefault="006F10FB" w:rsidP="006F10FB">
      <w:pPr>
        <w:autoSpaceDE w:val="0"/>
        <w:autoSpaceDN w:val="0"/>
        <w:adjustRightInd w:val="0"/>
        <w:spacing w:before="120" w:after="120"/>
        <w:ind w:left="720" w:hanging="720"/>
        <w:jc w:val="both"/>
      </w:pPr>
      <w:r>
        <w:t xml:space="preserve">Seesholtz, A. 2003. Final Assessment of Sturgeon Distribution and Habitat Use SP-F3.2 Task 3A. Oroville Facilities Reclicensing FERC Project No. 2100. State of California, The Resources Agency, Department of Water Resources. pp 26. </w:t>
      </w:r>
      <w:hyperlink r:id="rId28" w:history="1">
        <w:r w:rsidRPr="001220F7">
          <w:rPr>
            <w:rStyle w:val="Hyperlink"/>
          </w:rPr>
          <w:t>http://orovillerelicensing.water.ca.gov/pdf_docs/12-17-03_en-v_att_11.pdf</w:t>
        </w:r>
      </w:hyperlink>
      <w:r>
        <w:t>.</w:t>
      </w:r>
    </w:p>
    <w:p w:rsidR="008F0953" w:rsidRPr="001B0A4D" w:rsidRDefault="008F0953" w:rsidP="001B0A4D">
      <w:pPr>
        <w:spacing w:before="120" w:after="120"/>
        <w:ind w:left="720" w:hanging="720"/>
        <w:jc w:val="both"/>
      </w:pPr>
      <w:r w:rsidRPr="001B0A4D">
        <w:t>United States Fish and Wildlife Service (USFWS). 1995. Working Pper on Restoration Needs: Habitat Restoration Actions to Double Natural Production of Anadromous Fish in the Central Valley of California. Volume 2. May 9, 1995. Prepared for the U.S. Fish and Wildlife Service Under the Direction of the Anadromous Fish Restoration Program Core Group. Stockton, California. 293 p.</w:t>
      </w:r>
    </w:p>
    <w:p w:rsidR="00B83505" w:rsidRPr="001B0A4D" w:rsidRDefault="00B83505" w:rsidP="001B0A4D">
      <w:pPr>
        <w:spacing w:before="120" w:after="120"/>
        <w:ind w:left="720" w:hanging="720"/>
        <w:jc w:val="both"/>
      </w:pPr>
      <w:r w:rsidRPr="001B0A4D">
        <w:t xml:space="preserve">University of California, Davis (UC Davis). 2009. Department of Wildlife, Fish &amp; Conservation Biology Biotelemetry Laboratory. URL = </w:t>
      </w:r>
      <w:hyperlink r:id="rId29" w:history="1">
        <w:r w:rsidRPr="001B0A4D">
          <w:rPr>
            <w:rStyle w:val="Hyperlink"/>
          </w:rPr>
          <w:t>http://biotelemetry.ucdavis.edu/pages/greensturgeon.html</w:t>
        </w:r>
      </w:hyperlink>
      <w:r w:rsidRPr="001B0A4D">
        <w:t xml:space="preserve"> </w:t>
      </w:r>
    </w:p>
    <w:p w:rsidR="00FA4BF9" w:rsidRPr="001B0A4D" w:rsidRDefault="00FA4BF9" w:rsidP="001B0A4D">
      <w:pPr>
        <w:spacing w:before="120" w:after="120"/>
        <w:ind w:left="720" w:hanging="720"/>
        <w:jc w:val="both"/>
      </w:pPr>
      <w:r w:rsidRPr="001B0A4D">
        <w:lastRenderedPageBreak/>
        <w:t>Van Eenennaam, J. P., MAH Webb, X. Deng, S.I. Doroshov, R.B. Mayfield, J.J. Cech, D.C. Hillemeier, T.E. Willson. 2001. Artificial Spawning and Larval Rearing of Klamath River Green Sturgeon. Transactions of the American Fisheries Society 130: 159-165.</w:t>
      </w:r>
    </w:p>
    <w:p w:rsidR="00F7096A" w:rsidRPr="001B0A4D" w:rsidRDefault="00C9676E" w:rsidP="001B0A4D">
      <w:pPr>
        <w:spacing w:before="120" w:after="120"/>
        <w:ind w:left="720" w:hanging="720"/>
        <w:jc w:val="both"/>
      </w:pPr>
      <w:r>
        <w:t xml:space="preserve">_____., </w:t>
      </w:r>
      <w:r w:rsidR="00F7096A" w:rsidRPr="001B0A4D">
        <w:t xml:space="preserve">J. Linares-Casenave, X. Deng, and S. I. Doroshov. 2005. Effect of Incubation Temperature on Green Sturgeon Embryos, </w:t>
      </w:r>
      <w:r w:rsidR="00F7096A" w:rsidRPr="001B0A4D">
        <w:rPr>
          <w:i/>
        </w:rPr>
        <w:t>Acipenser medirostris</w:t>
      </w:r>
      <w:r w:rsidR="00F7096A" w:rsidRPr="001B0A4D">
        <w:t>. Environmental Biology of Fishes 72:145-154.</w:t>
      </w:r>
    </w:p>
    <w:p w:rsidR="00F7096A" w:rsidRPr="001B0A4D" w:rsidRDefault="00C9676E" w:rsidP="001B0A4D">
      <w:pPr>
        <w:spacing w:before="120" w:after="120"/>
        <w:ind w:left="720" w:hanging="720"/>
        <w:jc w:val="both"/>
      </w:pPr>
      <w:r>
        <w:t xml:space="preserve">_____., </w:t>
      </w:r>
      <w:r w:rsidR="00F7096A" w:rsidRPr="001B0A4D">
        <w:t>J. Linares, S. I. Doroshov, D. C. Hillemeier, T. E. Willson, and A. A. Nova. 2006. Reproductive Conditions of the Klamath River Green Sturgeon. Transactions of the American Fisheries Society 135:151-163.</w:t>
      </w:r>
    </w:p>
    <w:p w:rsidR="00177FFA" w:rsidRDefault="00177FFA" w:rsidP="001B0A4D">
      <w:pPr>
        <w:spacing w:before="120" w:after="120"/>
        <w:ind w:left="720" w:hanging="720"/>
        <w:jc w:val="both"/>
      </w:pPr>
      <w:r>
        <w:t>Wang, J. C. 1986. Fishes of the Sacramento-San Joaquin Estuary and Adjacent Waters, California: A Guide to the Early Life Histories. Interagency Ecological Study Program for the Sacramento-San Joaquin Estuary, Technical Report 9.</w:t>
      </w:r>
    </w:p>
    <w:p w:rsidR="00283FD0" w:rsidRPr="001B0A4D" w:rsidRDefault="006875FA" w:rsidP="001B0A4D">
      <w:pPr>
        <w:spacing w:before="120" w:after="120"/>
        <w:ind w:left="720" w:hanging="720"/>
        <w:jc w:val="both"/>
      </w:pPr>
      <w:r w:rsidRPr="001B0A4D">
        <w:t xml:space="preserve">Webber, D. 2009. VEMCO Acoustic Telemetry New User Guide. URL = </w:t>
      </w:r>
      <w:hyperlink r:id="rId30" w:history="1">
        <w:r w:rsidRPr="001B0A4D">
          <w:rPr>
            <w:rStyle w:val="Hyperlink"/>
          </w:rPr>
          <w:t>http://www.vemco.com/pdf/acoustic_telemetry.pdf</w:t>
        </w:r>
      </w:hyperlink>
      <w:r w:rsidRPr="001B0A4D">
        <w:t xml:space="preserve"> </w:t>
      </w:r>
    </w:p>
    <w:p w:rsidR="00D323E4" w:rsidRPr="001B0A4D" w:rsidRDefault="00D323E4" w:rsidP="001B0A4D">
      <w:pPr>
        <w:spacing w:before="120" w:after="120"/>
        <w:ind w:left="720" w:hanging="720"/>
        <w:jc w:val="both"/>
      </w:pPr>
      <w:r w:rsidRPr="001B0A4D">
        <w:t>Y</w:t>
      </w:r>
      <w:r w:rsidR="00A730C6" w:rsidRPr="001B0A4D">
        <w:t>uba County Water Agency (Y</w:t>
      </w:r>
      <w:r w:rsidRPr="001B0A4D">
        <w:t>CWA</w:t>
      </w:r>
      <w:r w:rsidR="00A730C6" w:rsidRPr="001B0A4D">
        <w:t>)</w:t>
      </w:r>
      <w:r w:rsidRPr="001B0A4D">
        <w:t xml:space="preserve">, </w:t>
      </w:r>
      <w:r w:rsidR="00A730C6" w:rsidRPr="001B0A4D">
        <w:t>California Department of Water Resources</w:t>
      </w:r>
      <w:r w:rsidR="00154D69" w:rsidRPr="001B0A4D">
        <w:t xml:space="preserve"> (DWR)</w:t>
      </w:r>
      <w:r w:rsidR="00A730C6" w:rsidRPr="001B0A4D">
        <w:t xml:space="preserve"> </w:t>
      </w:r>
      <w:r w:rsidRPr="001B0A4D">
        <w:t xml:space="preserve">and </w:t>
      </w:r>
      <w:r w:rsidR="00A730C6" w:rsidRPr="001B0A4D">
        <w:t xml:space="preserve">Bureau of </w:t>
      </w:r>
      <w:r w:rsidRPr="001B0A4D">
        <w:t>Reclamation</w:t>
      </w:r>
      <w:r w:rsidR="00154D69" w:rsidRPr="001B0A4D">
        <w:t xml:space="preserve"> (Reclamation)</w:t>
      </w:r>
      <w:r w:rsidRPr="001B0A4D">
        <w:t xml:space="preserve">. 2007. Draft Environmental Impact Report/Environmental Impact Statement for the Proposed Lower Yuba River Accord. Prepared by HDR|Surface Water Resources, Inc., June 2007. </w:t>
      </w:r>
    </w:p>
    <w:p w:rsidR="005D5DD0" w:rsidRDefault="005D5DD0" w:rsidP="00033068">
      <w:pPr>
        <w:pStyle w:val="Title"/>
        <w:widowControl w:val="0"/>
        <w:jc w:val="left"/>
        <w:rPr>
          <w:b/>
          <w:sz w:val="24"/>
          <w:szCs w:val="24"/>
        </w:rPr>
      </w:pPr>
    </w:p>
    <w:p w:rsidR="005D5DD0" w:rsidRDefault="005D5DD0" w:rsidP="00033068">
      <w:pPr>
        <w:pStyle w:val="Title"/>
        <w:widowControl w:val="0"/>
        <w:jc w:val="left"/>
        <w:rPr>
          <w:b/>
          <w:sz w:val="24"/>
          <w:szCs w:val="24"/>
        </w:rPr>
      </w:pPr>
    </w:p>
    <w:p w:rsidR="005D5DD0" w:rsidRDefault="005D5DD0" w:rsidP="00033068">
      <w:pPr>
        <w:pStyle w:val="Title"/>
        <w:widowControl w:val="0"/>
        <w:jc w:val="left"/>
        <w:rPr>
          <w:b/>
          <w:sz w:val="24"/>
          <w:szCs w:val="24"/>
        </w:rPr>
      </w:pPr>
    </w:p>
    <w:p w:rsidR="005D5DD0" w:rsidRDefault="005D5DD0" w:rsidP="00033068">
      <w:pPr>
        <w:pStyle w:val="Title"/>
        <w:widowControl w:val="0"/>
        <w:jc w:val="left"/>
        <w:rPr>
          <w:b/>
          <w:sz w:val="24"/>
          <w:szCs w:val="24"/>
        </w:rPr>
      </w:pPr>
    </w:p>
    <w:p w:rsidR="005D5DD0" w:rsidRDefault="005D5DD0" w:rsidP="00033068">
      <w:pPr>
        <w:pStyle w:val="Title"/>
        <w:widowControl w:val="0"/>
        <w:jc w:val="left"/>
        <w:rPr>
          <w:b/>
          <w:sz w:val="24"/>
          <w:szCs w:val="24"/>
        </w:rPr>
      </w:pPr>
    </w:p>
    <w:p w:rsidR="005D5DD0" w:rsidRDefault="005D5DD0" w:rsidP="00033068">
      <w:pPr>
        <w:pStyle w:val="Title"/>
        <w:widowControl w:val="0"/>
        <w:jc w:val="left"/>
        <w:rPr>
          <w:b/>
          <w:sz w:val="24"/>
          <w:szCs w:val="24"/>
        </w:rPr>
      </w:pPr>
    </w:p>
    <w:p w:rsidR="005D5DD0" w:rsidRDefault="005D5DD0" w:rsidP="00033068">
      <w:pPr>
        <w:pStyle w:val="Title"/>
        <w:widowControl w:val="0"/>
        <w:jc w:val="left"/>
        <w:rPr>
          <w:b/>
          <w:sz w:val="24"/>
          <w:szCs w:val="24"/>
        </w:rPr>
      </w:pPr>
    </w:p>
    <w:p w:rsidR="005D5DD0" w:rsidRDefault="005D5DD0" w:rsidP="00033068">
      <w:pPr>
        <w:pStyle w:val="Title"/>
        <w:widowControl w:val="0"/>
        <w:jc w:val="left"/>
        <w:rPr>
          <w:b/>
          <w:sz w:val="24"/>
          <w:szCs w:val="24"/>
        </w:rPr>
      </w:pPr>
    </w:p>
    <w:p w:rsidR="005D5DD0" w:rsidRDefault="005D5DD0" w:rsidP="00033068">
      <w:pPr>
        <w:pStyle w:val="Title"/>
        <w:widowControl w:val="0"/>
        <w:jc w:val="left"/>
        <w:rPr>
          <w:b/>
          <w:sz w:val="24"/>
          <w:szCs w:val="24"/>
        </w:rPr>
      </w:pPr>
    </w:p>
    <w:p w:rsidR="005D5DD0" w:rsidRDefault="005D5DD0" w:rsidP="00033068">
      <w:pPr>
        <w:pStyle w:val="Title"/>
        <w:widowControl w:val="0"/>
        <w:jc w:val="left"/>
        <w:rPr>
          <w:b/>
          <w:sz w:val="24"/>
          <w:szCs w:val="24"/>
        </w:rPr>
      </w:pPr>
    </w:p>
    <w:p w:rsidR="005D5DD0" w:rsidRDefault="005D5DD0" w:rsidP="00033068">
      <w:pPr>
        <w:pStyle w:val="Title"/>
        <w:widowControl w:val="0"/>
        <w:jc w:val="left"/>
        <w:rPr>
          <w:b/>
          <w:sz w:val="24"/>
          <w:szCs w:val="24"/>
        </w:rPr>
      </w:pPr>
    </w:p>
    <w:p w:rsidR="005D5DD0" w:rsidRDefault="005D5DD0" w:rsidP="00033068">
      <w:pPr>
        <w:pStyle w:val="Title"/>
        <w:widowControl w:val="0"/>
        <w:jc w:val="left"/>
        <w:rPr>
          <w:b/>
          <w:sz w:val="24"/>
          <w:szCs w:val="24"/>
        </w:rPr>
      </w:pPr>
    </w:p>
    <w:p w:rsidR="005D5DD0" w:rsidRDefault="005D5DD0" w:rsidP="00033068">
      <w:pPr>
        <w:pStyle w:val="Title"/>
        <w:widowControl w:val="0"/>
        <w:jc w:val="left"/>
        <w:rPr>
          <w:b/>
          <w:sz w:val="24"/>
          <w:szCs w:val="24"/>
        </w:rPr>
      </w:pPr>
    </w:p>
    <w:p w:rsidR="005D5DD0" w:rsidRDefault="005D5DD0" w:rsidP="00033068">
      <w:pPr>
        <w:pStyle w:val="Title"/>
        <w:widowControl w:val="0"/>
        <w:jc w:val="left"/>
        <w:rPr>
          <w:b/>
          <w:sz w:val="24"/>
          <w:szCs w:val="24"/>
        </w:rPr>
      </w:pPr>
    </w:p>
    <w:p w:rsidR="005D5DD0" w:rsidRDefault="005D5DD0" w:rsidP="00033068">
      <w:pPr>
        <w:pStyle w:val="Title"/>
        <w:widowControl w:val="0"/>
        <w:jc w:val="left"/>
        <w:rPr>
          <w:b/>
          <w:sz w:val="24"/>
          <w:szCs w:val="24"/>
        </w:rPr>
      </w:pPr>
    </w:p>
    <w:p w:rsidR="005D5DD0" w:rsidRDefault="005D5DD0" w:rsidP="00033068">
      <w:pPr>
        <w:pStyle w:val="Title"/>
        <w:widowControl w:val="0"/>
        <w:jc w:val="left"/>
        <w:rPr>
          <w:b/>
          <w:sz w:val="24"/>
          <w:szCs w:val="24"/>
        </w:rPr>
      </w:pPr>
    </w:p>
    <w:p w:rsidR="005D5DD0" w:rsidRDefault="005D5DD0" w:rsidP="005D5DD0">
      <w:pPr>
        <w:jc w:val="center"/>
      </w:pPr>
    </w:p>
    <w:p w:rsidR="00FA71C3" w:rsidRPr="00B725E8" w:rsidRDefault="00FA71C3" w:rsidP="00033068">
      <w:pPr>
        <w:pStyle w:val="Title"/>
        <w:widowControl w:val="0"/>
        <w:jc w:val="left"/>
      </w:pPr>
    </w:p>
    <w:sectPr w:rsidR="00FA71C3" w:rsidRPr="00B725E8" w:rsidSect="005D5DD0">
      <w:headerReference w:type="default" r:id="rId31"/>
      <w:footerReference w:type="even" r:id="rId32"/>
      <w:footerReference w:type="default" r:id="rId33"/>
      <w:pgSz w:w="12240" w:h="15840" w:code="1"/>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92310" w:rsidRDefault="00F92310">
      <w:r>
        <w:separator/>
      </w:r>
    </w:p>
  </w:endnote>
  <w:endnote w:type="continuationSeparator" w:id="0">
    <w:p w:rsidR="00F92310" w:rsidRDefault="00F9231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roman"/>
    <w:notTrueType/>
    <w:pitch w:val="default"/>
    <w:sig w:usb0="00000000" w:usb1="00000000" w:usb2="00000000" w:usb3="00000000" w:csb0="00000000" w:csb1="00000000"/>
  </w:font>
  <w:font w:name="Tahoma">
    <w:panose1 w:val="020B0604030504040204"/>
    <w:charset w:val="00"/>
    <w:family w:val="swiss"/>
    <w:pitch w:val="variable"/>
    <w:sig w:usb0="61002A87" w:usb1="80000000" w:usb2="00000008" w:usb3="00000000" w:csb0="000101FF" w:csb1="00000000"/>
  </w:font>
  <w:font w:name="Corbel">
    <w:panose1 w:val="020B0503020204020204"/>
    <w:charset w:val="00"/>
    <w:family w:val="swiss"/>
    <w:pitch w:val="variable"/>
    <w:sig w:usb0="A00002EF" w:usb1="4000204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A00002EF" w:usb1="4000207B" w:usb2="00000000" w:usb3="00000000" w:csb0="0000009F" w:csb1="00000000"/>
  </w:font>
  <w:font w:name="RRHLEY+MyriadPro-Regular">
    <w:altName w:val="Myriad Pro"/>
    <w:panose1 w:val="00000000000000000000"/>
    <w:charset w:val="00"/>
    <w:family w:val="swiss"/>
    <w:notTrueType/>
    <w:pitch w:val="default"/>
    <w:sig w:usb0="00000003" w:usb1="00000000" w:usb2="00000000" w:usb3="00000000" w:csb0="00000001" w:csb1="00000000"/>
  </w:font>
  <w:font w:name="YFTMGK+MyriadPro-BlackCond">
    <w:altName w:val="Myriad Pro"/>
    <w:panose1 w:val="00000000000000000000"/>
    <w:charset w:val="00"/>
    <w:family w:val="swiss"/>
    <w:notTrueType/>
    <w:pitch w:val="default"/>
    <w:sig w:usb0="00000003" w:usb1="00000000" w:usb2="00000000" w:usb3="00000000" w:csb0="00000001" w:csb1="00000000"/>
  </w:font>
  <w:font w:name="WPZAEO+MyriadPro-Regular">
    <w:altName w:val="Myriad Pro"/>
    <w:panose1 w:val="00000000000000000000"/>
    <w:charset w:val="00"/>
    <w:family w:val="swiss"/>
    <w:notTrueType/>
    <w:pitch w:val="default"/>
    <w:sig w:usb0="00000003" w:usb1="00000000" w:usb2="00000000" w:usb3="00000000" w:csb0="00000001" w:csb1="00000000"/>
  </w:font>
  <w:font w:name="Times">
    <w:panose1 w:val="02020603050405020304"/>
    <w:charset w:val="00"/>
    <w:family w:val="roman"/>
    <w:pitch w:val="variable"/>
    <w:sig w:usb0="20002A87" w:usb1="80000000" w:usb2="00000008" w:usb3="00000000" w:csb0="000001FF" w:csb1="00000000"/>
  </w:font>
  <w:font w:name="Palatino Linotype">
    <w:panose1 w:val="02040502050505030304"/>
    <w:charset w:val="00"/>
    <w:family w:val="roman"/>
    <w:pitch w:val="variable"/>
    <w:sig w:usb0="E0000387" w:usb1="40000013"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4F38" w:rsidRPr="00903866" w:rsidRDefault="008A4F38" w:rsidP="00620A27">
    <w:pPr>
      <w:pStyle w:val="Footer"/>
      <w:rPr>
        <w:sz w:val="20"/>
        <w:szCs w:val="20"/>
      </w:rPr>
    </w:pPr>
  </w:p>
  <w:p w:rsidR="008A4F38" w:rsidRPr="0015269B" w:rsidRDefault="008A4F38" w:rsidP="00620A27">
    <w:pPr>
      <w:pStyle w:val="Footer"/>
      <w:tabs>
        <w:tab w:val="clear" w:pos="4320"/>
        <w:tab w:val="clear" w:pos="8640"/>
        <w:tab w:val="center" w:pos="4680"/>
        <w:tab w:val="right" w:pos="9360"/>
      </w:tabs>
      <w:rPr>
        <w:sz w:val="20"/>
        <w:szCs w:val="20"/>
      </w:rPr>
    </w:pPr>
    <w:r>
      <w:rPr>
        <w:sz w:val="20"/>
        <w:szCs w:val="20"/>
      </w:rPr>
      <w:t>Green Sturgeon Below Englebright</w:t>
    </w:r>
    <w:r w:rsidRPr="0015269B">
      <w:rPr>
        <w:sz w:val="20"/>
        <w:szCs w:val="20"/>
      </w:rPr>
      <w:tab/>
    </w:r>
    <w:r>
      <w:rPr>
        <w:sz w:val="20"/>
        <w:szCs w:val="20"/>
      </w:rPr>
      <w:t>Pre-Application Document</w:t>
    </w:r>
    <w:r w:rsidRPr="0015269B">
      <w:rPr>
        <w:sz w:val="20"/>
        <w:szCs w:val="20"/>
      </w:rPr>
      <w:tab/>
    </w:r>
    <w:r>
      <w:rPr>
        <w:sz w:val="20"/>
        <w:szCs w:val="20"/>
      </w:rPr>
      <w:t>Draft –</w:t>
    </w:r>
    <w:r w:rsidR="00C9676E">
      <w:rPr>
        <w:sz w:val="20"/>
        <w:szCs w:val="20"/>
      </w:rPr>
      <w:t xml:space="preserve"> </w:t>
    </w:r>
    <w:r>
      <w:rPr>
        <w:sz w:val="20"/>
        <w:szCs w:val="20"/>
      </w:rPr>
      <w:t>6/</w:t>
    </w:r>
    <w:r w:rsidR="00C9676E">
      <w:rPr>
        <w:sz w:val="20"/>
        <w:szCs w:val="20"/>
      </w:rPr>
      <w:t>5</w:t>
    </w:r>
    <w:r>
      <w:rPr>
        <w:sz w:val="20"/>
        <w:szCs w:val="20"/>
      </w:rPr>
      <w:t>/10</w:t>
    </w:r>
  </w:p>
  <w:p w:rsidR="008A4F38" w:rsidRPr="0015269B" w:rsidRDefault="008A4F38" w:rsidP="00620A27">
    <w:pPr>
      <w:pStyle w:val="Footer"/>
      <w:tabs>
        <w:tab w:val="clear" w:pos="4320"/>
        <w:tab w:val="clear" w:pos="8640"/>
        <w:tab w:val="center" w:pos="4680"/>
        <w:tab w:val="right" w:pos="9360"/>
      </w:tabs>
      <w:rPr>
        <w:sz w:val="20"/>
        <w:szCs w:val="20"/>
      </w:rPr>
    </w:pPr>
    <w:r w:rsidRPr="0015269B">
      <w:rPr>
        <w:sz w:val="20"/>
        <w:szCs w:val="20"/>
      </w:rPr>
      <w:t xml:space="preserve">Page </w:t>
    </w:r>
    <w:r w:rsidR="00DE07CC" w:rsidRPr="0015269B">
      <w:rPr>
        <w:rStyle w:val="PageNumber"/>
        <w:sz w:val="20"/>
        <w:szCs w:val="20"/>
      </w:rPr>
      <w:fldChar w:fldCharType="begin"/>
    </w:r>
    <w:r w:rsidRPr="0015269B">
      <w:rPr>
        <w:rStyle w:val="PageNumber"/>
        <w:sz w:val="20"/>
        <w:szCs w:val="20"/>
      </w:rPr>
      <w:instrText xml:space="preserve"> PAGE </w:instrText>
    </w:r>
    <w:r w:rsidR="00DE07CC" w:rsidRPr="0015269B">
      <w:rPr>
        <w:rStyle w:val="PageNumber"/>
        <w:sz w:val="20"/>
        <w:szCs w:val="20"/>
      </w:rPr>
      <w:fldChar w:fldCharType="separate"/>
    </w:r>
    <w:r w:rsidR="00C9572A">
      <w:rPr>
        <w:rStyle w:val="PageNumber"/>
        <w:noProof/>
        <w:sz w:val="20"/>
        <w:szCs w:val="20"/>
      </w:rPr>
      <w:t>2</w:t>
    </w:r>
    <w:r w:rsidR="00DE07CC" w:rsidRPr="0015269B">
      <w:rPr>
        <w:rStyle w:val="PageNumber"/>
        <w:sz w:val="20"/>
        <w:szCs w:val="20"/>
      </w:rPr>
      <w:fldChar w:fldCharType="end"/>
    </w:r>
    <w:r w:rsidRPr="0015269B">
      <w:rPr>
        <w:rStyle w:val="PageNumber"/>
        <w:sz w:val="20"/>
        <w:szCs w:val="20"/>
      </w:rPr>
      <w:t xml:space="preserve"> of </w:t>
    </w:r>
    <w:r w:rsidR="00DE07CC" w:rsidRPr="0015269B">
      <w:rPr>
        <w:rStyle w:val="PageNumber"/>
        <w:sz w:val="20"/>
        <w:szCs w:val="20"/>
      </w:rPr>
      <w:fldChar w:fldCharType="begin"/>
    </w:r>
    <w:r w:rsidRPr="0015269B">
      <w:rPr>
        <w:rStyle w:val="PageNumber"/>
        <w:sz w:val="20"/>
        <w:szCs w:val="20"/>
      </w:rPr>
      <w:instrText xml:space="preserve"> NUMPAGES </w:instrText>
    </w:r>
    <w:r w:rsidR="00DE07CC" w:rsidRPr="0015269B">
      <w:rPr>
        <w:rStyle w:val="PageNumber"/>
        <w:sz w:val="20"/>
        <w:szCs w:val="20"/>
      </w:rPr>
      <w:fldChar w:fldCharType="separate"/>
    </w:r>
    <w:r w:rsidR="00C9572A">
      <w:rPr>
        <w:rStyle w:val="PageNumber"/>
        <w:noProof/>
        <w:sz w:val="20"/>
        <w:szCs w:val="20"/>
      </w:rPr>
      <w:t>20</w:t>
    </w:r>
    <w:r w:rsidR="00DE07CC" w:rsidRPr="0015269B">
      <w:rPr>
        <w:rStyle w:val="PageNumber"/>
        <w:sz w:val="20"/>
        <w:szCs w:val="20"/>
      </w:rPr>
      <w:fldChar w:fldCharType="end"/>
    </w:r>
    <w:r>
      <w:rPr>
        <w:rStyle w:val="PageNumber"/>
        <w:sz w:val="20"/>
        <w:szCs w:val="20"/>
      </w:rPr>
      <w:tab/>
      <w:t>©2010</w:t>
    </w:r>
    <w:r w:rsidRPr="0015269B">
      <w:rPr>
        <w:rStyle w:val="PageNumber"/>
        <w:sz w:val="20"/>
        <w:szCs w:val="20"/>
      </w:rPr>
      <w:t xml:space="preserve">, </w:t>
    </w:r>
    <w:r>
      <w:rPr>
        <w:rStyle w:val="PageNumber"/>
        <w:sz w:val="20"/>
        <w:szCs w:val="20"/>
      </w:rPr>
      <w:t>Yuba County Water Agency</w:t>
    </w:r>
  </w:p>
  <w:p w:rsidR="008A4F38" w:rsidRPr="00620A27" w:rsidRDefault="008A4F38" w:rsidP="00620A27">
    <w:pPr>
      <w:pStyle w:val="Footer"/>
      <w:rPr>
        <w:szCs w:val="20"/>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4F38" w:rsidRPr="005E58AD" w:rsidRDefault="008A4F38" w:rsidP="00620A27">
    <w:pPr>
      <w:pStyle w:val="Footer"/>
      <w:rPr>
        <w:sz w:val="20"/>
        <w:szCs w:val="20"/>
      </w:rPr>
    </w:pPr>
  </w:p>
  <w:p w:rsidR="008A4F38" w:rsidRPr="005E58AD" w:rsidRDefault="008A4F38" w:rsidP="00620A27">
    <w:pPr>
      <w:pStyle w:val="Footer"/>
      <w:tabs>
        <w:tab w:val="clear" w:pos="8640"/>
        <w:tab w:val="right" w:pos="9360"/>
      </w:tabs>
      <w:rPr>
        <w:sz w:val="20"/>
        <w:szCs w:val="20"/>
      </w:rPr>
    </w:pPr>
    <w:r>
      <w:rPr>
        <w:sz w:val="20"/>
        <w:szCs w:val="20"/>
      </w:rPr>
      <w:t>Draft – 6/</w:t>
    </w:r>
    <w:r w:rsidR="00C9676E">
      <w:rPr>
        <w:sz w:val="20"/>
        <w:szCs w:val="20"/>
      </w:rPr>
      <w:t>5</w:t>
    </w:r>
    <w:r>
      <w:rPr>
        <w:sz w:val="20"/>
        <w:szCs w:val="20"/>
      </w:rPr>
      <w:t>/10</w:t>
    </w:r>
    <w:r w:rsidRPr="005E58AD">
      <w:rPr>
        <w:sz w:val="20"/>
        <w:szCs w:val="20"/>
      </w:rPr>
      <w:tab/>
    </w:r>
    <w:r>
      <w:rPr>
        <w:sz w:val="20"/>
        <w:szCs w:val="20"/>
      </w:rPr>
      <w:t>Pre-Application Document</w:t>
    </w:r>
    <w:r w:rsidRPr="005E58AD">
      <w:rPr>
        <w:sz w:val="20"/>
        <w:szCs w:val="20"/>
      </w:rPr>
      <w:tab/>
    </w:r>
    <w:r>
      <w:rPr>
        <w:sz w:val="20"/>
        <w:szCs w:val="20"/>
      </w:rPr>
      <w:t>Green Sturgeon Below Englebright</w:t>
    </w:r>
  </w:p>
  <w:p w:rsidR="008A4F38" w:rsidRPr="005E58AD" w:rsidRDefault="008A4F38" w:rsidP="00620A27">
    <w:pPr>
      <w:pStyle w:val="Footer"/>
      <w:tabs>
        <w:tab w:val="clear" w:pos="8640"/>
        <w:tab w:val="right" w:pos="9360"/>
      </w:tabs>
      <w:rPr>
        <w:sz w:val="20"/>
        <w:szCs w:val="20"/>
      </w:rPr>
    </w:pPr>
    <w:r>
      <w:rPr>
        <w:sz w:val="20"/>
        <w:szCs w:val="20"/>
      </w:rPr>
      <w:tab/>
      <w:t>©2010</w:t>
    </w:r>
    <w:r w:rsidRPr="005E58AD">
      <w:rPr>
        <w:sz w:val="20"/>
        <w:szCs w:val="20"/>
      </w:rPr>
      <w:t xml:space="preserve">, </w:t>
    </w:r>
    <w:r>
      <w:rPr>
        <w:sz w:val="20"/>
        <w:szCs w:val="20"/>
      </w:rPr>
      <w:t>Yuba County Water Agency</w:t>
    </w:r>
    <w:r w:rsidRPr="005E58AD">
      <w:rPr>
        <w:sz w:val="20"/>
        <w:szCs w:val="20"/>
      </w:rPr>
      <w:tab/>
      <w:t xml:space="preserve">Page </w:t>
    </w:r>
    <w:r w:rsidR="00DE07CC" w:rsidRPr="005E58AD">
      <w:rPr>
        <w:rStyle w:val="PageNumber"/>
        <w:sz w:val="20"/>
        <w:szCs w:val="20"/>
      </w:rPr>
      <w:fldChar w:fldCharType="begin"/>
    </w:r>
    <w:r w:rsidRPr="005E58AD">
      <w:rPr>
        <w:rStyle w:val="PageNumber"/>
        <w:sz w:val="20"/>
        <w:szCs w:val="20"/>
      </w:rPr>
      <w:instrText xml:space="preserve"> PAGE </w:instrText>
    </w:r>
    <w:r w:rsidR="00DE07CC" w:rsidRPr="005E58AD">
      <w:rPr>
        <w:rStyle w:val="PageNumber"/>
        <w:sz w:val="20"/>
        <w:szCs w:val="20"/>
      </w:rPr>
      <w:fldChar w:fldCharType="separate"/>
    </w:r>
    <w:r w:rsidR="00C9572A">
      <w:rPr>
        <w:rStyle w:val="PageNumber"/>
        <w:noProof/>
        <w:sz w:val="20"/>
        <w:szCs w:val="20"/>
      </w:rPr>
      <w:t>1</w:t>
    </w:r>
    <w:r w:rsidR="00DE07CC" w:rsidRPr="005E58AD">
      <w:rPr>
        <w:rStyle w:val="PageNumber"/>
        <w:sz w:val="20"/>
        <w:szCs w:val="20"/>
      </w:rPr>
      <w:fldChar w:fldCharType="end"/>
    </w:r>
    <w:r w:rsidRPr="005E58AD">
      <w:rPr>
        <w:rStyle w:val="PageNumber"/>
        <w:sz w:val="20"/>
        <w:szCs w:val="20"/>
      </w:rPr>
      <w:t xml:space="preserve"> of </w:t>
    </w:r>
    <w:r w:rsidR="00DE07CC" w:rsidRPr="005E58AD">
      <w:rPr>
        <w:rStyle w:val="PageNumber"/>
        <w:sz w:val="20"/>
        <w:szCs w:val="20"/>
      </w:rPr>
      <w:fldChar w:fldCharType="begin"/>
    </w:r>
    <w:r w:rsidRPr="005E58AD">
      <w:rPr>
        <w:rStyle w:val="PageNumber"/>
        <w:sz w:val="20"/>
        <w:szCs w:val="20"/>
      </w:rPr>
      <w:instrText xml:space="preserve"> NUMPAGES </w:instrText>
    </w:r>
    <w:r w:rsidR="00DE07CC" w:rsidRPr="005E58AD">
      <w:rPr>
        <w:rStyle w:val="PageNumber"/>
        <w:sz w:val="20"/>
        <w:szCs w:val="20"/>
      </w:rPr>
      <w:fldChar w:fldCharType="separate"/>
    </w:r>
    <w:r w:rsidR="00C9572A">
      <w:rPr>
        <w:rStyle w:val="PageNumber"/>
        <w:noProof/>
        <w:sz w:val="20"/>
        <w:szCs w:val="20"/>
      </w:rPr>
      <w:t>20</w:t>
    </w:r>
    <w:r w:rsidR="00DE07CC" w:rsidRPr="005E58AD">
      <w:rPr>
        <w:rStyle w:val="PageNumber"/>
        <w:sz w:val="20"/>
        <w:szCs w:val="20"/>
      </w:rPr>
      <w:fldChar w:fldCharType="end"/>
    </w:r>
  </w:p>
  <w:p w:rsidR="008A4F38" w:rsidRPr="00620A27" w:rsidRDefault="008A4F38" w:rsidP="00620A27">
    <w:pPr>
      <w:pStyle w:val="Footer"/>
      <w:rPr>
        <w:szCs w:val="20"/>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4F38" w:rsidRPr="00903866" w:rsidRDefault="008A4F38" w:rsidP="00620A27">
    <w:pPr>
      <w:pStyle w:val="Footer"/>
      <w:rPr>
        <w:sz w:val="20"/>
        <w:szCs w:val="20"/>
      </w:rPr>
    </w:pPr>
  </w:p>
  <w:p w:rsidR="008A4F38" w:rsidRPr="0015269B" w:rsidRDefault="008A4F38" w:rsidP="00620A27">
    <w:pPr>
      <w:pStyle w:val="Footer"/>
      <w:tabs>
        <w:tab w:val="clear" w:pos="4320"/>
        <w:tab w:val="clear" w:pos="8640"/>
        <w:tab w:val="center" w:pos="6480"/>
        <w:tab w:val="right" w:pos="12960"/>
      </w:tabs>
      <w:rPr>
        <w:sz w:val="20"/>
        <w:szCs w:val="20"/>
      </w:rPr>
    </w:pPr>
    <w:r>
      <w:rPr>
        <w:sz w:val="20"/>
        <w:szCs w:val="20"/>
      </w:rPr>
      <w:t>Green Sturgeon Below Englebright</w:t>
    </w:r>
    <w:r w:rsidRPr="0015269B">
      <w:rPr>
        <w:sz w:val="20"/>
        <w:szCs w:val="20"/>
      </w:rPr>
      <w:tab/>
    </w:r>
    <w:r>
      <w:rPr>
        <w:sz w:val="20"/>
        <w:szCs w:val="20"/>
      </w:rPr>
      <w:t>Pre-Application Document</w:t>
    </w:r>
    <w:r w:rsidRPr="0015269B">
      <w:rPr>
        <w:sz w:val="20"/>
        <w:szCs w:val="20"/>
      </w:rPr>
      <w:tab/>
    </w:r>
    <w:r>
      <w:rPr>
        <w:sz w:val="20"/>
        <w:szCs w:val="20"/>
      </w:rPr>
      <w:t>Draft – 5/28/10</w:t>
    </w:r>
  </w:p>
  <w:p w:rsidR="008A4F38" w:rsidRPr="0015269B" w:rsidRDefault="008A4F38" w:rsidP="00620A27">
    <w:pPr>
      <w:pStyle w:val="Footer"/>
      <w:tabs>
        <w:tab w:val="clear" w:pos="4320"/>
        <w:tab w:val="clear" w:pos="8640"/>
        <w:tab w:val="center" w:pos="6480"/>
        <w:tab w:val="right" w:pos="9360"/>
      </w:tabs>
      <w:rPr>
        <w:sz w:val="20"/>
        <w:szCs w:val="20"/>
      </w:rPr>
    </w:pPr>
    <w:r w:rsidRPr="0015269B">
      <w:rPr>
        <w:sz w:val="20"/>
        <w:szCs w:val="20"/>
      </w:rPr>
      <w:t xml:space="preserve">Page </w:t>
    </w:r>
    <w:r w:rsidR="00DE07CC" w:rsidRPr="0015269B">
      <w:rPr>
        <w:rStyle w:val="PageNumber"/>
        <w:sz w:val="20"/>
        <w:szCs w:val="20"/>
      </w:rPr>
      <w:fldChar w:fldCharType="begin"/>
    </w:r>
    <w:r w:rsidRPr="0015269B">
      <w:rPr>
        <w:rStyle w:val="PageNumber"/>
        <w:sz w:val="20"/>
        <w:szCs w:val="20"/>
      </w:rPr>
      <w:instrText xml:space="preserve"> PAGE </w:instrText>
    </w:r>
    <w:r w:rsidR="00DE07CC" w:rsidRPr="0015269B">
      <w:rPr>
        <w:rStyle w:val="PageNumber"/>
        <w:sz w:val="20"/>
        <w:szCs w:val="20"/>
      </w:rPr>
      <w:fldChar w:fldCharType="separate"/>
    </w:r>
    <w:r>
      <w:rPr>
        <w:rStyle w:val="PageNumber"/>
        <w:noProof/>
        <w:sz w:val="20"/>
        <w:szCs w:val="20"/>
      </w:rPr>
      <w:t>10</w:t>
    </w:r>
    <w:r w:rsidR="00DE07CC" w:rsidRPr="0015269B">
      <w:rPr>
        <w:rStyle w:val="PageNumber"/>
        <w:sz w:val="20"/>
        <w:szCs w:val="20"/>
      </w:rPr>
      <w:fldChar w:fldCharType="end"/>
    </w:r>
    <w:r w:rsidRPr="0015269B">
      <w:rPr>
        <w:rStyle w:val="PageNumber"/>
        <w:sz w:val="20"/>
        <w:szCs w:val="20"/>
      </w:rPr>
      <w:t xml:space="preserve"> of </w:t>
    </w:r>
    <w:r w:rsidR="00DE07CC" w:rsidRPr="0015269B">
      <w:rPr>
        <w:rStyle w:val="PageNumber"/>
        <w:sz w:val="20"/>
        <w:szCs w:val="20"/>
      </w:rPr>
      <w:fldChar w:fldCharType="begin"/>
    </w:r>
    <w:r w:rsidRPr="0015269B">
      <w:rPr>
        <w:rStyle w:val="PageNumber"/>
        <w:sz w:val="20"/>
        <w:szCs w:val="20"/>
      </w:rPr>
      <w:instrText xml:space="preserve"> NUMPAGES </w:instrText>
    </w:r>
    <w:r w:rsidR="00DE07CC" w:rsidRPr="0015269B">
      <w:rPr>
        <w:rStyle w:val="PageNumber"/>
        <w:sz w:val="20"/>
        <w:szCs w:val="20"/>
      </w:rPr>
      <w:fldChar w:fldCharType="separate"/>
    </w:r>
    <w:r w:rsidR="00C9572A">
      <w:rPr>
        <w:rStyle w:val="PageNumber"/>
        <w:noProof/>
        <w:sz w:val="20"/>
        <w:szCs w:val="20"/>
      </w:rPr>
      <w:t>20</w:t>
    </w:r>
    <w:r w:rsidR="00DE07CC" w:rsidRPr="0015269B">
      <w:rPr>
        <w:rStyle w:val="PageNumber"/>
        <w:sz w:val="20"/>
        <w:szCs w:val="20"/>
      </w:rPr>
      <w:fldChar w:fldCharType="end"/>
    </w:r>
    <w:r>
      <w:rPr>
        <w:rStyle w:val="PageNumber"/>
        <w:sz w:val="20"/>
        <w:szCs w:val="20"/>
      </w:rPr>
      <w:tab/>
      <w:t>©2010</w:t>
    </w:r>
    <w:r w:rsidRPr="0015269B">
      <w:rPr>
        <w:rStyle w:val="PageNumber"/>
        <w:sz w:val="20"/>
        <w:szCs w:val="20"/>
      </w:rPr>
      <w:t xml:space="preserve">, </w:t>
    </w:r>
    <w:r>
      <w:rPr>
        <w:rStyle w:val="PageNumber"/>
        <w:sz w:val="20"/>
        <w:szCs w:val="20"/>
      </w:rPr>
      <w:t>Yuba County Water Agency</w:t>
    </w:r>
  </w:p>
  <w:p w:rsidR="008A4F38" w:rsidRPr="00620A27" w:rsidRDefault="008A4F38" w:rsidP="00620A27">
    <w:pPr>
      <w:pStyle w:val="Footer"/>
      <w:rPr>
        <w:szCs w:val="20"/>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4F38" w:rsidRPr="005E58AD" w:rsidRDefault="008A4F38" w:rsidP="000D3BA1">
    <w:pPr>
      <w:pStyle w:val="Footer"/>
      <w:tabs>
        <w:tab w:val="clear" w:pos="4320"/>
        <w:tab w:val="left" w:pos="3600"/>
      </w:tabs>
      <w:rPr>
        <w:sz w:val="20"/>
        <w:szCs w:val="20"/>
      </w:rPr>
    </w:pPr>
  </w:p>
  <w:p w:rsidR="008A4F38" w:rsidRPr="005E58AD" w:rsidRDefault="008A4F38" w:rsidP="00C9676E">
    <w:pPr>
      <w:pStyle w:val="Footer"/>
      <w:tabs>
        <w:tab w:val="clear" w:pos="4320"/>
        <w:tab w:val="clear" w:pos="8640"/>
        <w:tab w:val="center" w:pos="5760"/>
        <w:tab w:val="left" w:pos="10080"/>
      </w:tabs>
      <w:rPr>
        <w:sz w:val="20"/>
        <w:szCs w:val="20"/>
      </w:rPr>
    </w:pPr>
    <w:r>
      <w:rPr>
        <w:sz w:val="20"/>
        <w:szCs w:val="20"/>
      </w:rPr>
      <w:t xml:space="preserve">Draft – </w:t>
    </w:r>
    <w:r w:rsidR="00C9676E">
      <w:rPr>
        <w:sz w:val="20"/>
        <w:szCs w:val="20"/>
      </w:rPr>
      <w:t>6/5</w:t>
    </w:r>
    <w:r>
      <w:rPr>
        <w:sz w:val="20"/>
        <w:szCs w:val="20"/>
      </w:rPr>
      <w:t>/10</w:t>
    </w:r>
    <w:r w:rsidRPr="005E58AD">
      <w:rPr>
        <w:sz w:val="20"/>
        <w:szCs w:val="20"/>
      </w:rPr>
      <w:tab/>
    </w:r>
    <w:r>
      <w:rPr>
        <w:sz w:val="20"/>
        <w:szCs w:val="20"/>
      </w:rPr>
      <w:t>Pre-Application Document</w:t>
    </w:r>
    <w:r>
      <w:rPr>
        <w:sz w:val="20"/>
        <w:szCs w:val="20"/>
      </w:rPr>
      <w:tab/>
      <w:t>Green Sturgeon Below Englebright</w:t>
    </w:r>
  </w:p>
  <w:p w:rsidR="008A4F38" w:rsidRPr="005E58AD" w:rsidRDefault="008A4F38" w:rsidP="00C9676E">
    <w:pPr>
      <w:pStyle w:val="Footer"/>
      <w:tabs>
        <w:tab w:val="clear" w:pos="4320"/>
        <w:tab w:val="clear" w:pos="8640"/>
        <w:tab w:val="center" w:pos="5760"/>
        <w:tab w:val="right" w:pos="12780"/>
      </w:tabs>
      <w:rPr>
        <w:sz w:val="20"/>
        <w:szCs w:val="20"/>
      </w:rPr>
    </w:pPr>
    <w:r>
      <w:rPr>
        <w:sz w:val="20"/>
        <w:szCs w:val="20"/>
      </w:rPr>
      <w:tab/>
      <w:t>©2010</w:t>
    </w:r>
    <w:r w:rsidRPr="005E58AD">
      <w:rPr>
        <w:sz w:val="20"/>
        <w:szCs w:val="20"/>
      </w:rPr>
      <w:t xml:space="preserve">, </w:t>
    </w:r>
    <w:r>
      <w:rPr>
        <w:sz w:val="20"/>
        <w:szCs w:val="20"/>
      </w:rPr>
      <w:t>Yuba County Water Agency</w:t>
    </w:r>
    <w:r>
      <w:rPr>
        <w:sz w:val="20"/>
        <w:szCs w:val="20"/>
      </w:rPr>
      <w:tab/>
    </w:r>
    <w:r w:rsidRPr="005E58AD">
      <w:rPr>
        <w:sz w:val="20"/>
        <w:szCs w:val="20"/>
      </w:rPr>
      <w:t xml:space="preserve">Page </w:t>
    </w:r>
    <w:r w:rsidR="00DE07CC" w:rsidRPr="005E58AD">
      <w:rPr>
        <w:rStyle w:val="PageNumber"/>
        <w:sz w:val="20"/>
        <w:szCs w:val="20"/>
      </w:rPr>
      <w:fldChar w:fldCharType="begin"/>
    </w:r>
    <w:r w:rsidRPr="005E58AD">
      <w:rPr>
        <w:rStyle w:val="PageNumber"/>
        <w:sz w:val="20"/>
        <w:szCs w:val="20"/>
      </w:rPr>
      <w:instrText xml:space="preserve"> PAGE </w:instrText>
    </w:r>
    <w:r w:rsidR="00DE07CC" w:rsidRPr="005E58AD">
      <w:rPr>
        <w:rStyle w:val="PageNumber"/>
        <w:sz w:val="20"/>
        <w:szCs w:val="20"/>
      </w:rPr>
      <w:fldChar w:fldCharType="separate"/>
    </w:r>
    <w:r w:rsidR="00C9572A">
      <w:rPr>
        <w:rStyle w:val="PageNumber"/>
        <w:noProof/>
        <w:sz w:val="20"/>
        <w:szCs w:val="20"/>
      </w:rPr>
      <w:t>9</w:t>
    </w:r>
    <w:r w:rsidR="00DE07CC" w:rsidRPr="005E58AD">
      <w:rPr>
        <w:rStyle w:val="PageNumber"/>
        <w:sz w:val="20"/>
        <w:szCs w:val="20"/>
      </w:rPr>
      <w:fldChar w:fldCharType="end"/>
    </w:r>
    <w:r w:rsidRPr="005E58AD">
      <w:rPr>
        <w:rStyle w:val="PageNumber"/>
        <w:sz w:val="20"/>
        <w:szCs w:val="20"/>
      </w:rPr>
      <w:t xml:space="preserve"> of </w:t>
    </w:r>
    <w:r w:rsidR="00DE07CC" w:rsidRPr="005E58AD">
      <w:rPr>
        <w:rStyle w:val="PageNumber"/>
        <w:sz w:val="20"/>
        <w:szCs w:val="20"/>
      </w:rPr>
      <w:fldChar w:fldCharType="begin"/>
    </w:r>
    <w:r w:rsidRPr="005E58AD">
      <w:rPr>
        <w:rStyle w:val="PageNumber"/>
        <w:sz w:val="20"/>
        <w:szCs w:val="20"/>
      </w:rPr>
      <w:instrText xml:space="preserve"> NUMPAGES </w:instrText>
    </w:r>
    <w:r w:rsidR="00DE07CC" w:rsidRPr="005E58AD">
      <w:rPr>
        <w:rStyle w:val="PageNumber"/>
        <w:sz w:val="20"/>
        <w:szCs w:val="20"/>
      </w:rPr>
      <w:fldChar w:fldCharType="separate"/>
    </w:r>
    <w:r w:rsidR="00C9572A">
      <w:rPr>
        <w:rStyle w:val="PageNumber"/>
        <w:noProof/>
        <w:sz w:val="20"/>
        <w:szCs w:val="20"/>
      </w:rPr>
      <w:t>20</w:t>
    </w:r>
    <w:r w:rsidR="00DE07CC" w:rsidRPr="005E58AD">
      <w:rPr>
        <w:rStyle w:val="PageNumber"/>
        <w:sz w:val="20"/>
        <w:szCs w:val="20"/>
      </w:rPr>
      <w:fldChar w:fldCharType="end"/>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4F38" w:rsidRPr="00903866" w:rsidRDefault="008A4F38">
    <w:pPr>
      <w:pStyle w:val="Footer"/>
      <w:rPr>
        <w:sz w:val="20"/>
        <w:szCs w:val="20"/>
      </w:rPr>
    </w:pPr>
  </w:p>
  <w:p w:rsidR="008A4F38" w:rsidRPr="0015269B" w:rsidRDefault="008A4F38" w:rsidP="00DF51BC">
    <w:pPr>
      <w:pStyle w:val="Footer"/>
      <w:tabs>
        <w:tab w:val="clear" w:pos="4320"/>
        <w:tab w:val="clear" w:pos="8640"/>
        <w:tab w:val="center" w:pos="4680"/>
        <w:tab w:val="right" w:pos="9360"/>
      </w:tabs>
      <w:rPr>
        <w:sz w:val="20"/>
        <w:szCs w:val="20"/>
      </w:rPr>
    </w:pPr>
    <w:r>
      <w:rPr>
        <w:sz w:val="20"/>
        <w:szCs w:val="20"/>
      </w:rPr>
      <w:t>Green Sturgeon Below Englebright</w:t>
    </w:r>
    <w:r w:rsidRPr="0015269B">
      <w:rPr>
        <w:sz w:val="20"/>
        <w:szCs w:val="20"/>
      </w:rPr>
      <w:tab/>
    </w:r>
    <w:r>
      <w:rPr>
        <w:sz w:val="20"/>
        <w:szCs w:val="20"/>
      </w:rPr>
      <w:t>Pre-Application Document</w:t>
    </w:r>
    <w:r w:rsidRPr="0015269B">
      <w:rPr>
        <w:sz w:val="20"/>
        <w:szCs w:val="20"/>
      </w:rPr>
      <w:tab/>
    </w:r>
    <w:r>
      <w:rPr>
        <w:sz w:val="20"/>
        <w:szCs w:val="20"/>
      </w:rPr>
      <w:t xml:space="preserve">Draft – </w:t>
    </w:r>
    <w:r w:rsidR="00C9676E">
      <w:rPr>
        <w:sz w:val="20"/>
        <w:szCs w:val="20"/>
      </w:rPr>
      <w:t>6/5</w:t>
    </w:r>
    <w:r>
      <w:rPr>
        <w:sz w:val="20"/>
        <w:szCs w:val="20"/>
      </w:rPr>
      <w:t>/10</w:t>
    </w:r>
  </w:p>
  <w:p w:rsidR="008A4F38" w:rsidRPr="0015269B" w:rsidRDefault="008A4F38" w:rsidP="00DF51BC">
    <w:pPr>
      <w:pStyle w:val="Footer"/>
      <w:tabs>
        <w:tab w:val="clear" w:pos="4320"/>
        <w:tab w:val="clear" w:pos="8640"/>
        <w:tab w:val="center" w:pos="4680"/>
        <w:tab w:val="right" w:pos="9360"/>
      </w:tabs>
      <w:rPr>
        <w:sz w:val="20"/>
        <w:szCs w:val="20"/>
      </w:rPr>
    </w:pPr>
    <w:r w:rsidRPr="0015269B">
      <w:rPr>
        <w:sz w:val="20"/>
        <w:szCs w:val="20"/>
      </w:rPr>
      <w:t xml:space="preserve">Page </w:t>
    </w:r>
    <w:r w:rsidR="00DE07CC" w:rsidRPr="0015269B">
      <w:rPr>
        <w:rStyle w:val="PageNumber"/>
        <w:sz w:val="20"/>
        <w:szCs w:val="20"/>
      </w:rPr>
      <w:fldChar w:fldCharType="begin"/>
    </w:r>
    <w:r w:rsidRPr="0015269B">
      <w:rPr>
        <w:rStyle w:val="PageNumber"/>
        <w:sz w:val="20"/>
        <w:szCs w:val="20"/>
      </w:rPr>
      <w:instrText xml:space="preserve"> PAGE </w:instrText>
    </w:r>
    <w:r w:rsidR="00DE07CC" w:rsidRPr="0015269B">
      <w:rPr>
        <w:rStyle w:val="PageNumber"/>
        <w:sz w:val="20"/>
        <w:szCs w:val="20"/>
      </w:rPr>
      <w:fldChar w:fldCharType="separate"/>
    </w:r>
    <w:r w:rsidR="00C9572A">
      <w:rPr>
        <w:rStyle w:val="PageNumber"/>
        <w:noProof/>
        <w:sz w:val="20"/>
        <w:szCs w:val="20"/>
      </w:rPr>
      <w:t>20</w:t>
    </w:r>
    <w:r w:rsidR="00DE07CC" w:rsidRPr="0015269B">
      <w:rPr>
        <w:rStyle w:val="PageNumber"/>
        <w:sz w:val="20"/>
        <w:szCs w:val="20"/>
      </w:rPr>
      <w:fldChar w:fldCharType="end"/>
    </w:r>
    <w:r w:rsidRPr="0015269B">
      <w:rPr>
        <w:rStyle w:val="PageNumber"/>
        <w:sz w:val="20"/>
        <w:szCs w:val="20"/>
      </w:rPr>
      <w:t xml:space="preserve"> of </w:t>
    </w:r>
    <w:r w:rsidR="00DE07CC" w:rsidRPr="0015269B">
      <w:rPr>
        <w:rStyle w:val="PageNumber"/>
        <w:sz w:val="20"/>
        <w:szCs w:val="20"/>
      </w:rPr>
      <w:fldChar w:fldCharType="begin"/>
    </w:r>
    <w:r w:rsidRPr="0015269B">
      <w:rPr>
        <w:rStyle w:val="PageNumber"/>
        <w:sz w:val="20"/>
        <w:szCs w:val="20"/>
      </w:rPr>
      <w:instrText xml:space="preserve"> NUMPAGES </w:instrText>
    </w:r>
    <w:r w:rsidR="00DE07CC" w:rsidRPr="0015269B">
      <w:rPr>
        <w:rStyle w:val="PageNumber"/>
        <w:sz w:val="20"/>
        <w:szCs w:val="20"/>
      </w:rPr>
      <w:fldChar w:fldCharType="separate"/>
    </w:r>
    <w:r w:rsidR="00C9572A">
      <w:rPr>
        <w:rStyle w:val="PageNumber"/>
        <w:noProof/>
        <w:sz w:val="20"/>
        <w:szCs w:val="20"/>
      </w:rPr>
      <w:t>20</w:t>
    </w:r>
    <w:r w:rsidR="00DE07CC" w:rsidRPr="0015269B">
      <w:rPr>
        <w:rStyle w:val="PageNumber"/>
        <w:sz w:val="20"/>
        <w:szCs w:val="20"/>
      </w:rPr>
      <w:fldChar w:fldCharType="end"/>
    </w:r>
    <w:r>
      <w:rPr>
        <w:rStyle w:val="PageNumber"/>
        <w:sz w:val="20"/>
        <w:szCs w:val="20"/>
      </w:rPr>
      <w:tab/>
      <w:t>©2010</w:t>
    </w:r>
    <w:r w:rsidRPr="0015269B">
      <w:rPr>
        <w:rStyle w:val="PageNumber"/>
        <w:sz w:val="20"/>
        <w:szCs w:val="20"/>
      </w:rPr>
      <w:t xml:space="preserve">, </w:t>
    </w:r>
    <w:r>
      <w:rPr>
        <w:rStyle w:val="PageNumber"/>
        <w:sz w:val="20"/>
        <w:szCs w:val="20"/>
      </w:rPr>
      <w:t>Yuba County Water Agency</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4F38" w:rsidRPr="005E58AD" w:rsidRDefault="008A4F38">
    <w:pPr>
      <w:pStyle w:val="Footer"/>
      <w:rPr>
        <w:sz w:val="20"/>
        <w:szCs w:val="20"/>
      </w:rPr>
    </w:pPr>
  </w:p>
  <w:p w:rsidR="008A4F38" w:rsidRPr="005E58AD" w:rsidRDefault="008A4F38" w:rsidP="00DF51BC">
    <w:pPr>
      <w:pStyle w:val="Footer"/>
      <w:tabs>
        <w:tab w:val="clear" w:pos="8640"/>
        <w:tab w:val="right" w:pos="9360"/>
      </w:tabs>
      <w:rPr>
        <w:sz w:val="20"/>
        <w:szCs w:val="20"/>
      </w:rPr>
    </w:pPr>
    <w:r>
      <w:rPr>
        <w:sz w:val="20"/>
        <w:szCs w:val="20"/>
      </w:rPr>
      <w:t xml:space="preserve">Draft – </w:t>
    </w:r>
    <w:r w:rsidR="00C9676E">
      <w:rPr>
        <w:sz w:val="20"/>
        <w:szCs w:val="20"/>
      </w:rPr>
      <w:t>6</w:t>
    </w:r>
    <w:r>
      <w:rPr>
        <w:sz w:val="20"/>
        <w:szCs w:val="20"/>
      </w:rPr>
      <w:t>/</w:t>
    </w:r>
    <w:r w:rsidR="00C9676E">
      <w:rPr>
        <w:sz w:val="20"/>
        <w:szCs w:val="20"/>
      </w:rPr>
      <w:t>5</w:t>
    </w:r>
    <w:r>
      <w:rPr>
        <w:sz w:val="20"/>
        <w:szCs w:val="20"/>
      </w:rPr>
      <w:t>/10</w:t>
    </w:r>
    <w:r w:rsidRPr="005E58AD">
      <w:rPr>
        <w:sz w:val="20"/>
        <w:szCs w:val="20"/>
      </w:rPr>
      <w:tab/>
    </w:r>
    <w:r>
      <w:rPr>
        <w:sz w:val="20"/>
        <w:szCs w:val="20"/>
      </w:rPr>
      <w:t>Pre-Application Document</w:t>
    </w:r>
    <w:r w:rsidRPr="005E58AD">
      <w:rPr>
        <w:sz w:val="20"/>
        <w:szCs w:val="20"/>
      </w:rPr>
      <w:tab/>
    </w:r>
    <w:r>
      <w:rPr>
        <w:sz w:val="20"/>
        <w:szCs w:val="20"/>
      </w:rPr>
      <w:t xml:space="preserve"> Green Sturgeon Below Englebright</w:t>
    </w:r>
  </w:p>
  <w:p w:rsidR="008A4F38" w:rsidRPr="005E58AD" w:rsidRDefault="008A4F38" w:rsidP="00DF51BC">
    <w:pPr>
      <w:pStyle w:val="Footer"/>
      <w:tabs>
        <w:tab w:val="clear" w:pos="8640"/>
        <w:tab w:val="right" w:pos="9360"/>
      </w:tabs>
      <w:rPr>
        <w:sz w:val="20"/>
        <w:szCs w:val="20"/>
      </w:rPr>
    </w:pPr>
    <w:r>
      <w:rPr>
        <w:sz w:val="20"/>
        <w:szCs w:val="20"/>
      </w:rPr>
      <w:tab/>
      <w:t>©2010</w:t>
    </w:r>
    <w:r w:rsidRPr="005E58AD">
      <w:rPr>
        <w:sz w:val="20"/>
        <w:szCs w:val="20"/>
      </w:rPr>
      <w:t xml:space="preserve">, </w:t>
    </w:r>
    <w:r>
      <w:rPr>
        <w:sz w:val="20"/>
        <w:szCs w:val="20"/>
      </w:rPr>
      <w:t>Yuba County Water Agency</w:t>
    </w:r>
    <w:r>
      <w:rPr>
        <w:sz w:val="20"/>
        <w:szCs w:val="20"/>
      </w:rPr>
      <w:tab/>
    </w:r>
    <w:r w:rsidRPr="005E58AD">
      <w:rPr>
        <w:sz w:val="20"/>
        <w:szCs w:val="20"/>
      </w:rPr>
      <w:t xml:space="preserve">Page </w:t>
    </w:r>
    <w:r w:rsidR="00DE07CC" w:rsidRPr="005E58AD">
      <w:rPr>
        <w:rStyle w:val="PageNumber"/>
        <w:sz w:val="20"/>
        <w:szCs w:val="20"/>
      </w:rPr>
      <w:fldChar w:fldCharType="begin"/>
    </w:r>
    <w:r w:rsidRPr="005E58AD">
      <w:rPr>
        <w:rStyle w:val="PageNumber"/>
        <w:sz w:val="20"/>
        <w:szCs w:val="20"/>
      </w:rPr>
      <w:instrText xml:space="preserve"> PAGE </w:instrText>
    </w:r>
    <w:r w:rsidR="00DE07CC" w:rsidRPr="005E58AD">
      <w:rPr>
        <w:rStyle w:val="PageNumber"/>
        <w:sz w:val="20"/>
        <w:szCs w:val="20"/>
      </w:rPr>
      <w:fldChar w:fldCharType="separate"/>
    </w:r>
    <w:r w:rsidR="00C9572A">
      <w:rPr>
        <w:rStyle w:val="PageNumber"/>
        <w:noProof/>
        <w:sz w:val="20"/>
        <w:szCs w:val="20"/>
      </w:rPr>
      <w:t>19</w:t>
    </w:r>
    <w:r w:rsidR="00DE07CC" w:rsidRPr="005E58AD">
      <w:rPr>
        <w:rStyle w:val="PageNumber"/>
        <w:sz w:val="20"/>
        <w:szCs w:val="20"/>
      </w:rPr>
      <w:fldChar w:fldCharType="end"/>
    </w:r>
    <w:r w:rsidRPr="005E58AD">
      <w:rPr>
        <w:rStyle w:val="PageNumber"/>
        <w:sz w:val="20"/>
        <w:szCs w:val="20"/>
      </w:rPr>
      <w:t xml:space="preserve"> of </w:t>
    </w:r>
    <w:r w:rsidR="00DE07CC" w:rsidRPr="005E58AD">
      <w:rPr>
        <w:rStyle w:val="PageNumber"/>
        <w:sz w:val="20"/>
        <w:szCs w:val="20"/>
      </w:rPr>
      <w:fldChar w:fldCharType="begin"/>
    </w:r>
    <w:r w:rsidRPr="005E58AD">
      <w:rPr>
        <w:rStyle w:val="PageNumber"/>
        <w:sz w:val="20"/>
        <w:szCs w:val="20"/>
      </w:rPr>
      <w:instrText xml:space="preserve"> NUMPAGES </w:instrText>
    </w:r>
    <w:r w:rsidR="00DE07CC" w:rsidRPr="005E58AD">
      <w:rPr>
        <w:rStyle w:val="PageNumber"/>
        <w:sz w:val="20"/>
        <w:szCs w:val="20"/>
      </w:rPr>
      <w:fldChar w:fldCharType="separate"/>
    </w:r>
    <w:r w:rsidR="00C9572A">
      <w:rPr>
        <w:rStyle w:val="PageNumber"/>
        <w:noProof/>
        <w:sz w:val="20"/>
        <w:szCs w:val="20"/>
      </w:rPr>
      <w:t>20</w:t>
    </w:r>
    <w:r w:rsidR="00DE07CC" w:rsidRPr="005E58AD">
      <w:rPr>
        <w:rStyle w:val="PageNumber"/>
        <w:sz w:val="20"/>
        <w:szCs w:val="20"/>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92310" w:rsidRDefault="00F92310">
      <w:r>
        <w:separator/>
      </w:r>
    </w:p>
  </w:footnote>
  <w:footnote w:type="continuationSeparator" w:id="0">
    <w:p w:rsidR="00F92310" w:rsidRDefault="00F92310">
      <w:r>
        <w:continuationSeparator/>
      </w:r>
    </w:p>
  </w:footnote>
  <w:footnote w:id="1">
    <w:p w:rsidR="008A4F38" w:rsidRPr="00C9676E" w:rsidRDefault="008A4F38" w:rsidP="00C9676E">
      <w:pPr>
        <w:pStyle w:val="FootnoteText"/>
        <w:ind w:left="180" w:hanging="180"/>
        <w:jc w:val="both"/>
        <w:rPr>
          <w:sz w:val="18"/>
          <w:szCs w:val="18"/>
        </w:rPr>
      </w:pPr>
      <w:r w:rsidRPr="00C9676E">
        <w:rPr>
          <w:rStyle w:val="FootnoteReference"/>
          <w:sz w:val="18"/>
          <w:szCs w:val="18"/>
        </w:rPr>
        <w:footnoteRef/>
      </w:r>
      <w:r w:rsidRPr="00C9676E">
        <w:rPr>
          <w:sz w:val="18"/>
          <w:szCs w:val="18"/>
        </w:rPr>
        <w:t xml:space="preserve"> </w:t>
      </w:r>
      <w:r w:rsidR="00C9676E">
        <w:rPr>
          <w:sz w:val="18"/>
          <w:szCs w:val="18"/>
        </w:rPr>
        <w:tab/>
      </w:r>
      <w:r w:rsidRPr="00C9676E">
        <w:rPr>
          <w:sz w:val="18"/>
          <w:szCs w:val="18"/>
        </w:rPr>
        <w:t>Federally listed as threatened; including critical habitat designation.</w:t>
      </w:r>
    </w:p>
  </w:footnote>
  <w:footnote w:id="2">
    <w:p w:rsidR="008A4F38" w:rsidRPr="00C9676E" w:rsidRDefault="008A4F38" w:rsidP="00C9676E">
      <w:pPr>
        <w:pStyle w:val="FootnoteText"/>
        <w:ind w:left="180" w:hanging="180"/>
        <w:jc w:val="both"/>
        <w:rPr>
          <w:sz w:val="18"/>
          <w:szCs w:val="18"/>
        </w:rPr>
      </w:pPr>
      <w:r w:rsidRPr="00C9676E">
        <w:rPr>
          <w:rStyle w:val="FootnoteReference"/>
          <w:sz w:val="18"/>
          <w:szCs w:val="18"/>
        </w:rPr>
        <w:footnoteRef/>
      </w:r>
      <w:r w:rsidRPr="00C9676E">
        <w:rPr>
          <w:sz w:val="18"/>
          <w:szCs w:val="18"/>
        </w:rPr>
        <w:t xml:space="preserve"> </w:t>
      </w:r>
      <w:r w:rsidR="00C9676E">
        <w:rPr>
          <w:sz w:val="18"/>
          <w:szCs w:val="18"/>
        </w:rPr>
        <w:tab/>
      </w:r>
      <w:r w:rsidRPr="00C9676E">
        <w:rPr>
          <w:sz w:val="18"/>
          <w:szCs w:val="18"/>
        </w:rPr>
        <w:t>Englebright Dam was constructed by the California Debris Commission in 1941, is owned, operated and maintained by the United States Army Corps of Engineers, and is not included as a Project facility in FERC licenses for the Yuba River Development Project.</w:t>
      </w:r>
    </w:p>
  </w:footnote>
  <w:footnote w:id="3">
    <w:p w:rsidR="008A4F38" w:rsidRPr="00C9676E" w:rsidRDefault="008A4F38" w:rsidP="00C9676E">
      <w:pPr>
        <w:pStyle w:val="FootnoteText"/>
        <w:ind w:left="180" w:hanging="180"/>
        <w:jc w:val="both"/>
        <w:rPr>
          <w:sz w:val="18"/>
          <w:szCs w:val="18"/>
        </w:rPr>
      </w:pPr>
      <w:r w:rsidRPr="00C9676E">
        <w:rPr>
          <w:rStyle w:val="FootnoteReference"/>
          <w:sz w:val="18"/>
          <w:szCs w:val="18"/>
        </w:rPr>
        <w:footnoteRef/>
      </w:r>
      <w:r w:rsidRPr="00C9676E">
        <w:rPr>
          <w:sz w:val="18"/>
          <w:szCs w:val="18"/>
        </w:rPr>
        <w:t xml:space="preserve"> </w:t>
      </w:r>
      <w:r w:rsidR="00C9676E">
        <w:rPr>
          <w:sz w:val="18"/>
          <w:szCs w:val="18"/>
        </w:rPr>
        <w:tab/>
      </w:r>
      <w:r w:rsidRPr="00C9676E">
        <w:rPr>
          <w:sz w:val="18"/>
          <w:szCs w:val="18"/>
        </w:rPr>
        <w:t>Daguerre Point Dam was constructed by the California Debris Commission in 1910, is owned, operated and maintained by the United States Army Corps of Engineers, and is not included as a Project facility in FERC licenses for the Yuba River Development Project.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4F38" w:rsidRPr="00B90B0B" w:rsidRDefault="008A4F38" w:rsidP="00620A27">
    <w:pPr>
      <w:pStyle w:val="Header"/>
      <w:tabs>
        <w:tab w:val="clear" w:pos="8640"/>
        <w:tab w:val="right" w:pos="9350"/>
      </w:tabs>
      <w:rPr>
        <w:sz w:val="20"/>
        <w:szCs w:val="20"/>
      </w:rPr>
    </w:pPr>
    <w:r>
      <w:rPr>
        <w:sz w:val="20"/>
        <w:szCs w:val="20"/>
      </w:rPr>
      <w:t>Yuba County Water Agency</w:t>
    </w:r>
  </w:p>
  <w:p w:rsidR="008A4F38" w:rsidRPr="00B90B0B" w:rsidRDefault="008A4F38" w:rsidP="00620A27">
    <w:pPr>
      <w:pStyle w:val="Header"/>
      <w:tabs>
        <w:tab w:val="clear" w:pos="4320"/>
        <w:tab w:val="clear" w:pos="8640"/>
        <w:tab w:val="center" w:pos="3870"/>
        <w:tab w:val="right" w:pos="9350"/>
      </w:tabs>
      <w:rPr>
        <w:sz w:val="20"/>
        <w:szCs w:val="20"/>
      </w:rPr>
    </w:pPr>
    <w:r>
      <w:rPr>
        <w:sz w:val="20"/>
        <w:szCs w:val="20"/>
      </w:rPr>
      <w:t>Yuba River Development Project</w:t>
    </w:r>
  </w:p>
  <w:p w:rsidR="008A4F38" w:rsidRPr="00B90B0B" w:rsidRDefault="008A4F38" w:rsidP="00620A27">
    <w:pPr>
      <w:pStyle w:val="Header"/>
      <w:tabs>
        <w:tab w:val="clear" w:pos="4320"/>
        <w:tab w:val="clear" w:pos="8640"/>
        <w:tab w:val="center" w:pos="3870"/>
        <w:tab w:val="right" w:pos="9350"/>
      </w:tabs>
      <w:rPr>
        <w:sz w:val="20"/>
        <w:szCs w:val="20"/>
      </w:rPr>
    </w:pPr>
    <w:r>
      <w:rPr>
        <w:sz w:val="20"/>
        <w:szCs w:val="20"/>
      </w:rPr>
      <w:t>FERC Project No. 2246</w:t>
    </w:r>
  </w:p>
  <w:p w:rsidR="008A4F38" w:rsidRDefault="008A4F38">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4F38" w:rsidRPr="00B90B0B" w:rsidRDefault="008A4F38" w:rsidP="00620A27">
    <w:pPr>
      <w:pStyle w:val="Header"/>
      <w:tabs>
        <w:tab w:val="clear" w:pos="8640"/>
        <w:tab w:val="right" w:pos="9350"/>
      </w:tabs>
      <w:jc w:val="right"/>
      <w:rPr>
        <w:sz w:val="20"/>
        <w:szCs w:val="20"/>
      </w:rPr>
    </w:pPr>
    <w:r>
      <w:rPr>
        <w:sz w:val="20"/>
        <w:szCs w:val="20"/>
      </w:rPr>
      <w:t>Yuba County Water Agency</w:t>
    </w:r>
  </w:p>
  <w:p w:rsidR="008A4F38" w:rsidRPr="00B90B0B" w:rsidRDefault="008A4F38" w:rsidP="00620A27">
    <w:pPr>
      <w:pStyle w:val="Header"/>
      <w:tabs>
        <w:tab w:val="clear" w:pos="4320"/>
        <w:tab w:val="clear" w:pos="8640"/>
        <w:tab w:val="center" w:pos="3870"/>
        <w:tab w:val="right" w:pos="9350"/>
      </w:tabs>
      <w:jc w:val="right"/>
      <w:rPr>
        <w:sz w:val="20"/>
        <w:szCs w:val="20"/>
      </w:rPr>
    </w:pPr>
    <w:r>
      <w:rPr>
        <w:sz w:val="20"/>
        <w:szCs w:val="20"/>
      </w:rPr>
      <w:t>Yuba River Development</w:t>
    </w:r>
    <w:r w:rsidRPr="00B90B0B">
      <w:rPr>
        <w:sz w:val="20"/>
        <w:szCs w:val="20"/>
      </w:rPr>
      <w:t xml:space="preserve"> </w:t>
    </w:r>
    <w:r>
      <w:rPr>
        <w:sz w:val="20"/>
        <w:szCs w:val="20"/>
      </w:rPr>
      <w:t>Project</w:t>
    </w:r>
  </w:p>
  <w:p w:rsidR="008A4F38" w:rsidRPr="00B90B0B" w:rsidRDefault="008A4F38" w:rsidP="00620A27">
    <w:pPr>
      <w:pStyle w:val="Header"/>
      <w:tabs>
        <w:tab w:val="clear" w:pos="4320"/>
        <w:tab w:val="clear" w:pos="8640"/>
        <w:tab w:val="center" w:pos="3870"/>
        <w:tab w:val="right" w:pos="9350"/>
      </w:tabs>
      <w:jc w:val="right"/>
      <w:rPr>
        <w:sz w:val="20"/>
        <w:szCs w:val="20"/>
      </w:rPr>
    </w:pPr>
    <w:r>
      <w:rPr>
        <w:sz w:val="20"/>
        <w:szCs w:val="20"/>
      </w:rPr>
      <w:t>FERC Project No. 2246</w:t>
    </w:r>
  </w:p>
  <w:p w:rsidR="008A4F38" w:rsidRPr="00B943CE" w:rsidRDefault="008A4F38" w:rsidP="00620A27">
    <w:pPr>
      <w:pStyle w:val="Header"/>
      <w:jc w:val="right"/>
      <w:rPr>
        <w:szCs w:val="20"/>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4F38" w:rsidRPr="00B90B0B" w:rsidRDefault="008A4F38" w:rsidP="00620A27">
    <w:pPr>
      <w:pStyle w:val="Header"/>
      <w:tabs>
        <w:tab w:val="clear" w:pos="8640"/>
        <w:tab w:val="right" w:pos="9350"/>
      </w:tabs>
      <w:rPr>
        <w:sz w:val="20"/>
        <w:szCs w:val="20"/>
      </w:rPr>
    </w:pPr>
    <w:r>
      <w:rPr>
        <w:sz w:val="20"/>
        <w:szCs w:val="20"/>
      </w:rPr>
      <w:t>Yuba County Water Agency</w:t>
    </w:r>
  </w:p>
  <w:p w:rsidR="008A4F38" w:rsidRPr="00B90B0B" w:rsidRDefault="008A4F38" w:rsidP="00620A27">
    <w:pPr>
      <w:pStyle w:val="Header"/>
      <w:tabs>
        <w:tab w:val="clear" w:pos="4320"/>
        <w:tab w:val="clear" w:pos="8640"/>
        <w:tab w:val="center" w:pos="3870"/>
        <w:tab w:val="right" w:pos="9350"/>
      </w:tabs>
      <w:rPr>
        <w:sz w:val="20"/>
        <w:szCs w:val="20"/>
      </w:rPr>
    </w:pPr>
    <w:r>
      <w:rPr>
        <w:sz w:val="20"/>
        <w:szCs w:val="20"/>
      </w:rPr>
      <w:t>Yuba River Development Project</w:t>
    </w:r>
  </w:p>
  <w:p w:rsidR="008A4F38" w:rsidRPr="00B90B0B" w:rsidRDefault="008A4F38" w:rsidP="00620A27">
    <w:pPr>
      <w:pStyle w:val="Header"/>
      <w:tabs>
        <w:tab w:val="clear" w:pos="4320"/>
        <w:tab w:val="clear" w:pos="8640"/>
        <w:tab w:val="center" w:pos="3870"/>
        <w:tab w:val="right" w:pos="9350"/>
      </w:tabs>
      <w:rPr>
        <w:sz w:val="20"/>
        <w:szCs w:val="20"/>
      </w:rPr>
    </w:pPr>
    <w:r>
      <w:rPr>
        <w:sz w:val="20"/>
        <w:szCs w:val="20"/>
      </w:rPr>
      <w:t>FERC Project No. 2246</w:t>
    </w:r>
  </w:p>
  <w:p w:rsidR="008A4F38" w:rsidRPr="00620A27" w:rsidRDefault="008A4F38" w:rsidP="00620A27">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4F38" w:rsidRPr="00B90B0B" w:rsidRDefault="008A4F38" w:rsidP="00DF51BC">
    <w:pPr>
      <w:pStyle w:val="Header"/>
      <w:tabs>
        <w:tab w:val="clear" w:pos="8640"/>
        <w:tab w:val="right" w:pos="9350"/>
      </w:tabs>
      <w:jc w:val="right"/>
      <w:rPr>
        <w:sz w:val="20"/>
        <w:szCs w:val="20"/>
      </w:rPr>
    </w:pPr>
    <w:r>
      <w:rPr>
        <w:sz w:val="20"/>
        <w:szCs w:val="20"/>
      </w:rPr>
      <w:t>Yuba County Water Agency</w:t>
    </w:r>
  </w:p>
  <w:p w:rsidR="008A4F38" w:rsidRPr="00B90B0B" w:rsidRDefault="008A4F38" w:rsidP="00DF51BC">
    <w:pPr>
      <w:pStyle w:val="Header"/>
      <w:tabs>
        <w:tab w:val="clear" w:pos="4320"/>
        <w:tab w:val="clear" w:pos="8640"/>
        <w:tab w:val="center" w:pos="3870"/>
        <w:tab w:val="right" w:pos="9350"/>
      </w:tabs>
      <w:jc w:val="right"/>
      <w:rPr>
        <w:sz w:val="20"/>
        <w:szCs w:val="20"/>
      </w:rPr>
    </w:pPr>
    <w:r>
      <w:rPr>
        <w:sz w:val="20"/>
        <w:szCs w:val="20"/>
      </w:rPr>
      <w:t>Yuba River Development</w:t>
    </w:r>
    <w:r w:rsidRPr="00B90B0B">
      <w:rPr>
        <w:sz w:val="20"/>
        <w:szCs w:val="20"/>
      </w:rPr>
      <w:t xml:space="preserve"> </w:t>
    </w:r>
    <w:r>
      <w:rPr>
        <w:sz w:val="20"/>
        <w:szCs w:val="20"/>
      </w:rPr>
      <w:t>Project</w:t>
    </w:r>
  </w:p>
  <w:p w:rsidR="008A4F38" w:rsidRPr="00B90B0B" w:rsidRDefault="008A4F38" w:rsidP="00DF51BC">
    <w:pPr>
      <w:pStyle w:val="Header"/>
      <w:tabs>
        <w:tab w:val="clear" w:pos="4320"/>
        <w:tab w:val="clear" w:pos="8640"/>
        <w:tab w:val="center" w:pos="3870"/>
        <w:tab w:val="right" w:pos="9350"/>
      </w:tabs>
      <w:jc w:val="right"/>
      <w:rPr>
        <w:sz w:val="20"/>
        <w:szCs w:val="20"/>
      </w:rPr>
    </w:pPr>
    <w:r>
      <w:rPr>
        <w:sz w:val="20"/>
        <w:szCs w:val="20"/>
      </w:rPr>
      <w:t>FERC Project No. 2246</w:t>
    </w:r>
  </w:p>
  <w:p w:rsidR="008A4F38" w:rsidRDefault="008A4F38">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4F38" w:rsidRPr="00B90B0B" w:rsidRDefault="008A4F38" w:rsidP="00DF51BC">
    <w:pPr>
      <w:pStyle w:val="Header"/>
      <w:tabs>
        <w:tab w:val="clear" w:pos="8640"/>
        <w:tab w:val="right" w:pos="9350"/>
      </w:tabs>
      <w:jc w:val="right"/>
      <w:rPr>
        <w:sz w:val="20"/>
        <w:szCs w:val="20"/>
      </w:rPr>
    </w:pPr>
    <w:r>
      <w:rPr>
        <w:sz w:val="20"/>
        <w:szCs w:val="20"/>
      </w:rPr>
      <w:t>Yuba County Water Agency</w:t>
    </w:r>
  </w:p>
  <w:p w:rsidR="008A4F38" w:rsidRPr="00B90B0B" w:rsidRDefault="008A4F38" w:rsidP="00DF51BC">
    <w:pPr>
      <w:pStyle w:val="Header"/>
      <w:tabs>
        <w:tab w:val="clear" w:pos="4320"/>
        <w:tab w:val="clear" w:pos="8640"/>
        <w:tab w:val="center" w:pos="3870"/>
        <w:tab w:val="right" w:pos="9350"/>
      </w:tabs>
      <w:jc w:val="right"/>
      <w:rPr>
        <w:sz w:val="20"/>
        <w:szCs w:val="20"/>
      </w:rPr>
    </w:pPr>
    <w:r>
      <w:rPr>
        <w:sz w:val="20"/>
        <w:szCs w:val="20"/>
      </w:rPr>
      <w:t>Yuba River Development</w:t>
    </w:r>
    <w:r w:rsidRPr="00B90B0B">
      <w:rPr>
        <w:sz w:val="20"/>
        <w:szCs w:val="20"/>
      </w:rPr>
      <w:t xml:space="preserve"> </w:t>
    </w:r>
    <w:r>
      <w:rPr>
        <w:sz w:val="20"/>
        <w:szCs w:val="20"/>
      </w:rPr>
      <w:t>Project</w:t>
    </w:r>
  </w:p>
  <w:p w:rsidR="008A4F38" w:rsidRPr="00B90B0B" w:rsidRDefault="008A4F38" w:rsidP="00DF51BC">
    <w:pPr>
      <w:pStyle w:val="Header"/>
      <w:tabs>
        <w:tab w:val="clear" w:pos="4320"/>
        <w:tab w:val="clear" w:pos="8640"/>
        <w:tab w:val="center" w:pos="3870"/>
        <w:tab w:val="right" w:pos="9350"/>
      </w:tabs>
      <w:jc w:val="right"/>
      <w:rPr>
        <w:sz w:val="20"/>
        <w:szCs w:val="20"/>
      </w:rPr>
    </w:pPr>
    <w:r>
      <w:rPr>
        <w:sz w:val="20"/>
        <w:szCs w:val="20"/>
      </w:rPr>
      <w:t>FERC Project No. 2246</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7397D"/>
    <w:multiLevelType w:val="hybridMultilevel"/>
    <w:tmpl w:val="E138C208"/>
    <w:lvl w:ilvl="0" w:tplc="977628B0">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080"/>
        </w:tabs>
        <w:ind w:left="1080" w:hanging="360"/>
      </w:pPr>
      <w:rPr>
        <w:rFonts w:ascii="Symbol" w:hAnsi="Symbol"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2C32358"/>
    <w:multiLevelType w:val="hybridMultilevel"/>
    <w:tmpl w:val="FF8889B4"/>
    <w:lvl w:ilvl="0" w:tplc="977628B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A0042B9"/>
    <w:multiLevelType w:val="hybridMultilevel"/>
    <w:tmpl w:val="FC366E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D760B37"/>
    <w:multiLevelType w:val="hybridMultilevel"/>
    <w:tmpl w:val="1D4C69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E563BD8"/>
    <w:multiLevelType w:val="multilevel"/>
    <w:tmpl w:val="AAF055CC"/>
    <w:lvl w:ilvl="0">
      <w:start w:val="1"/>
      <w:numFmt w:val="decimal"/>
      <w:pStyle w:val="Heading1"/>
      <w:lvlText w:val="SECTION %1.0"/>
      <w:lvlJc w:val="left"/>
      <w:pPr>
        <w:tabs>
          <w:tab w:val="num" w:pos="180"/>
        </w:tabs>
        <w:ind w:left="0" w:firstLine="0"/>
      </w:pPr>
      <w:rPr>
        <w:rFonts w:hint="default"/>
        <w:u w:val="none"/>
      </w:rPr>
    </w:lvl>
    <w:lvl w:ilvl="1">
      <w:start w:val="1"/>
      <w:numFmt w:val="decimal"/>
      <w:pStyle w:val="Heading2"/>
      <w:lvlText w:val="%1.%2"/>
      <w:lvlJc w:val="left"/>
      <w:pPr>
        <w:tabs>
          <w:tab w:val="num" w:pos="1440"/>
        </w:tabs>
        <w:ind w:left="1440" w:hanging="720"/>
      </w:pPr>
      <w:rPr>
        <w:rFonts w:hint="default"/>
        <w:b w:val="0"/>
        <w:u w:val="single"/>
      </w:rPr>
    </w:lvl>
    <w:lvl w:ilvl="2">
      <w:start w:val="1"/>
      <w:numFmt w:val="decimal"/>
      <w:pStyle w:val="Heading3"/>
      <w:lvlText w:val="%1.%2.%3"/>
      <w:lvlJc w:val="left"/>
      <w:pPr>
        <w:tabs>
          <w:tab w:val="num" w:pos="2160"/>
        </w:tabs>
        <w:ind w:left="2160" w:hanging="720"/>
      </w:pPr>
      <w:rPr>
        <w:rFonts w:hint="default"/>
        <w:u w:val="none"/>
      </w:rPr>
    </w:lvl>
    <w:lvl w:ilvl="3">
      <w:start w:val="1"/>
      <w:numFmt w:val="decimal"/>
      <w:lvlText w:val="%1.%2.%3.%4"/>
      <w:lvlJc w:val="left"/>
      <w:pPr>
        <w:tabs>
          <w:tab w:val="num" w:pos="3240"/>
        </w:tabs>
        <w:ind w:left="3240" w:hanging="1080"/>
      </w:pPr>
      <w:rPr>
        <w:rFonts w:hint="default"/>
        <w:u w:val="none"/>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5">
    <w:nsid w:val="197A21F4"/>
    <w:multiLevelType w:val="hybridMultilevel"/>
    <w:tmpl w:val="A03819E6"/>
    <w:lvl w:ilvl="0" w:tplc="1A081014">
      <w:start w:val="1"/>
      <w:numFmt w:val="bullet"/>
      <w:pStyle w:val="ListNumberBullet"/>
      <w:lvlText w:val=""/>
      <w:lvlJc w:val="left"/>
      <w:pPr>
        <w:tabs>
          <w:tab w:val="num" w:pos="720"/>
        </w:tabs>
        <w:ind w:left="720" w:hanging="360"/>
      </w:pPr>
      <w:rPr>
        <w:rFonts w:ascii="Symbol" w:hAnsi="Symbol" w:hint="default"/>
      </w:rPr>
    </w:lvl>
    <w:lvl w:ilvl="1" w:tplc="1D2EC1CC" w:tentative="1">
      <w:start w:val="1"/>
      <w:numFmt w:val="bullet"/>
      <w:lvlText w:val="o"/>
      <w:lvlJc w:val="left"/>
      <w:pPr>
        <w:tabs>
          <w:tab w:val="num" w:pos="1440"/>
        </w:tabs>
        <w:ind w:left="1440" w:hanging="360"/>
      </w:pPr>
      <w:rPr>
        <w:rFonts w:ascii="Courier New" w:hAnsi="Courier New" w:hint="default"/>
      </w:rPr>
    </w:lvl>
    <w:lvl w:ilvl="2" w:tplc="69E4D342" w:tentative="1">
      <w:start w:val="1"/>
      <w:numFmt w:val="bullet"/>
      <w:lvlText w:val=""/>
      <w:lvlJc w:val="left"/>
      <w:pPr>
        <w:tabs>
          <w:tab w:val="num" w:pos="2160"/>
        </w:tabs>
        <w:ind w:left="2160" w:hanging="360"/>
      </w:pPr>
      <w:rPr>
        <w:rFonts w:ascii="Wingdings" w:hAnsi="Wingdings" w:hint="default"/>
      </w:rPr>
    </w:lvl>
    <w:lvl w:ilvl="3" w:tplc="412ED116" w:tentative="1">
      <w:start w:val="1"/>
      <w:numFmt w:val="bullet"/>
      <w:lvlText w:val=""/>
      <w:lvlJc w:val="left"/>
      <w:pPr>
        <w:tabs>
          <w:tab w:val="num" w:pos="2880"/>
        </w:tabs>
        <w:ind w:left="2880" w:hanging="360"/>
      </w:pPr>
      <w:rPr>
        <w:rFonts w:ascii="Symbol" w:hAnsi="Symbol" w:hint="default"/>
      </w:rPr>
    </w:lvl>
    <w:lvl w:ilvl="4" w:tplc="BDA6328A" w:tentative="1">
      <w:start w:val="1"/>
      <w:numFmt w:val="bullet"/>
      <w:lvlText w:val="o"/>
      <w:lvlJc w:val="left"/>
      <w:pPr>
        <w:tabs>
          <w:tab w:val="num" w:pos="3600"/>
        </w:tabs>
        <w:ind w:left="3600" w:hanging="360"/>
      </w:pPr>
      <w:rPr>
        <w:rFonts w:ascii="Courier New" w:hAnsi="Courier New" w:hint="default"/>
      </w:rPr>
    </w:lvl>
    <w:lvl w:ilvl="5" w:tplc="5C187D6E" w:tentative="1">
      <w:start w:val="1"/>
      <w:numFmt w:val="bullet"/>
      <w:lvlText w:val=""/>
      <w:lvlJc w:val="left"/>
      <w:pPr>
        <w:tabs>
          <w:tab w:val="num" w:pos="4320"/>
        </w:tabs>
        <w:ind w:left="4320" w:hanging="360"/>
      </w:pPr>
      <w:rPr>
        <w:rFonts w:ascii="Wingdings" w:hAnsi="Wingdings" w:hint="default"/>
      </w:rPr>
    </w:lvl>
    <w:lvl w:ilvl="6" w:tplc="8BD612C8" w:tentative="1">
      <w:start w:val="1"/>
      <w:numFmt w:val="bullet"/>
      <w:lvlText w:val=""/>
      <w:lvlJc w:val="left"/>
      <w:pPr>
        <w:tabs>
          <w:tab w:val="num" w:pos="5040"/>
        </w:tabs>
        <w:ind w:left="5040" w:hanging="360"/>
      </w:pPr>
      <w:rPr>
        <w:rFonts w:ascii="Symbol" w:hAnsi="Symbol" w:hint="default"/>
      </w:rPr>
    </w:lvl>
    <w:lvl w:ilvl="7" w:tplc="E1F6446A" w:tentative="1">
      <w:start w:val="1"/>
      <w:numFmt w:val="bullet"/>
      <w:lvlText w:val="o"/>
      <w:lvlJc w:val="left"/>
      <w:pPr>
        <w:tabs>
          <w:tab w:val="num" w:pos="5760"/>
        </w:tabs>
        <w:ind w:left="5760" w:hanging="360"/>
      </w:pPr>
      <w:rPr>
        <w:rFonts w:ascii="Courier New" w:hAnsi="Courier New" w:hint="default"/>
      </w:rPr>
    </w:lvl>
    <w:lvl w:ilvl="8" w:tplc="2AFE9B0C" w:tentative="1">
      <w:start w:val="1"/>
      <w:numFmt w:val="bullet"/>
      <w:lvlText w:val=""/>
      <w:lvlJc w:val="left"/>
      <w:pPr>
        <w:tabs>
          <w:tab w:val="num" w:pos="6480"/>
        </w:tabs>
        <w:ind w:left="6480" w:hanging="360"/>
      </w:pPr>
      <w:rPr>
        <w:rFonts w:ascii="Wingdings" w:hAnsi="Wingdings" w:hint="default"/>
      </w:rPr>
    </w:lvl>
  </w:abstractNum>
  <w:abstractNum w:abstractNumId="6">
    <w:nsid w:val="3DED6604"/>
    <w:multiLevelType w:val="hybridMultilevel"/>
    <w:tmpl w:val="F49EF246"/>
    <w:lvl w:ilvl="0" w:tplc="5E8A2746">
      <w:start w:val="1"/>
      <w:numFmt w:val="bullet"/>
      <w:lvlText w:val=""/>
      <w:lvlJc w:val="left"/>
      <w:pPr>
        <w:tabs>
          <w:tab w:val="num" w:pos="792"/>
        </w:tabs>
        <w:ind w:left="792" w:hanging="432"/>
      </w:pPr>
      <w:rPr>
        <w:rFonts w:ascii="Wingdings" w:hAnsi="Wingdings" w:hint="default"/>
        <w:sz w:val="16"/>
      </w:rPr>
    </w:lvl>
    <w:lvl w:ilvl="1" w:tplc="161CA68E" w:tentative="1">
      <w:start w:val="1"/>
      <w:numFmt w:val="bullet"/>
      <w:lvlText w:val="o"/>
      <w:lvlJc w:val="left"/>
      <w:pPr>
        <w:tabs>
          <w:tab w:val="num" w:pos="1440"/>
        </w:tabs>
        <w:ind w:left="1440" w:hanging="360"/>
      </w:pPr>
      <w:rPr>
        <w:rFonts w:ascii="Courier New" w:hAnsi="Courier New" w:hint="default"/>
      </w:rPr>
    </w:lvl>
    <w:lvl w:ilvl="2" w:tplc="1D165B0C" w:tentative="1">
      <w:start w:val="1"/>
      <w:numFmt w:val="bullet"/>
      <w:lvlText w:val=""/>
      <w:lvlJc w:val="left"/>
      <w:pPr>
        <w:tabs>
          <w:tab w:val="num" w:pos="2160"/>
        </w:tabs>
        <w:ind w:left="2160" w:hanging="360"/>
      </w:pPr>
      <w:rPr>
        <w:rFonts w:ascii="Wingdings" w:hAnsi="Wingdings" w:hint="default"/>
      </w:rPr>
    </w:lvl>
    <w:lvl w:ilvl="3" w:tplc="618EDF20" w:tentative="1">
      <w:start w:val="1"/>
      <w:numFmt w:val="bullet"/>
      <w:lvlText w:val=""/>
      <w:lvlJc w:val="left"/>
      <w:pPr>
        <w:tabs>
          <w:tab w:val="num" w:pos="2880"/>
        </w:tabs>
        <w:ind w:left="2880" w:hanging="360"/>
      </w:pPr>
      <w:rPr>
        <w:rFonts w:ascii="Symbol" w:hAnsi="Symbol" w:hint="default"/>
      </w:rPr>
    </w:lvl>
    <w:lvl w:ilvl="4" w:tplc="528666E8" w:tentative="1">
      <w:start w:val="1"/>
      <w:numFmt w:val="bullet"/>
      <w:lvlText w:val="o"/>
      <w:lvlJc w:val="left"/>
      <w:pPr>
        <w:tabs>
          <w:tab w:val="num" w:pos="3600"/>
        </w:tabs>
        <w:ind w:left="3600" w:hanging="360"/>
      </w:pPr>
      <w:rPr>
        <w:rFonts w:ascii="Courier New" w:hAnsi="Courier New" w:hint="default"/>
      </w:rPr>
    </w:lvl>
    <w:lvl w:ilvl="5" w:tplc="62D4DB56" w:tentative="1">
      <w:start w:val="1"/>
      <w:numFmt w:val="bullet"/>
      <w:lvlText w:val=""/>
      <w:lvlJc w:val="left"/>
      <w:pPr>
        <w:tabs>
          <w:tab w:val="num" w:pos="4320"/>
        </w:tabs>
        <w:ind w:left="4320" w:hanging="360"/>
      </w:pPr>
      <w:rPr>
        <w:rFonts w:ascii="Wingdings" w:hAnsi="Wingdings" w:hint="default"/>
      </w:rPr>
    </w:lvl>
    <w:lvl w:ilvl="6" w:tplc="333ABA52" w:tentative="1">
      <w:start w:val="1"/>
      <w:numFmt w:val="bullet"/>
      <w:lvlText w:val=""/>
      <w:lvlJc w:val="left"/>
      <w:pPr>
        <w:tabs>
          <w:tab w:val="num" w:pos="5040"/>
        </w:tabs>
        <w:ind w:left="5040" w:hanging="360"/>
      </w:pPr>
      <w:rPr>
        <w:rFonts w:ascii="Symbol" w:hAnsi="Symbol" w:hint="default"/>
      </w:rPr>
    </w:lvl>
    <w:lvl w:ilvl="7" w:tplc="72406AA8" w:tentative="1">
      <w:start w:val="1"/>
      <w:numFmt w:val="bullet"/>
      <w:lvlText w:val="o"/>
      <w:lvlJc w:val="left"/>
      <w:pPr>
        <w:tabs>
          <w:tab w:val="num" w:pos="5760"/>
        </w:tabs>
        <w:ind w:left="5760" w:hanging="360"/>
      </w:pPr>
      <w:rPr>
        <w:rFonts w:ascii="Courier New" w:hAnsi="Courier New" w:hint="default"/>
      </w:rPr>
    </w:lvl>
    <w:lvl w:ilvl="8" w:tplc="3DEE1D0E" w:tentative="1">
      <w:start w:val="1"/>
      <w:numFmt w:val="bullet"/>
      <w:lvlText w:val=""/>
      <w:lvlJc w:val="left"/>
      <w:pPr>
        <w:tabs>
          <w:tab w:val="num" w:pos="6480"/>
        </w:tabs>
        <w:ind w:left="6480" w:hanging="360"/>
      </w:pPr>
      <w:rPr>
        <w:rFonts w:ascii="Wingdings" w:hAnsi="Wingdings" w:hint="default"/>
      </w:rPr>
    </w:lvl>
  </w:abstractNum>
  <w:abstractNum w:abstractNumId="7">
    <w:nsid w:val="49D41EB7"/>
    <w:multiLevelType w:val="hybridMultilevel"/>
    <w:tmpl w:val="535EAEF0"/>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8">
    <w:nsid w:val="58E46A77"/>
    <w:multiLevelType w:val="hybridMultilevel"/>
    <w:tmpl w:val="5A20F398"/>
    <w:lvl w:ilvl="0" w:tplc="04090001">
      <w:start w:val="1"/>
      <w:numFmt w:val="bullet"/>
      <w:lvlText w:val=""/>
      <w:lvlJc w:val="left"/>
      <w:pPr>
        <w:ind w:left="3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nsid w:val="614B4779"/>
    <w:multiLevelType w:val="hybridMultilevel"/>
    <w:tmpl w:val="564E5D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2174CE2"/>
    <w:multiLevelType w:val="hybridMultilevel"/>
    <w:tmpl w:val="7E4E0E2E"/>
    <w:lvl w:ilvl="0" w:tplc="977628B0">
      <w:start w:val="1"/>
      <w:numFmt w:val="bullet"/>
      <w:lvlText w:val=""/>
      <w:lvlJc w:val="left"/>
      <w:pPr>
        <w:ind w:left="720" w:hanging="360"/>
      </w:pPr>
      <w:rPr>
        <w:rFonts w:ascii="Wingdings" w:hAnsi="Wingdings" w:hint="default"/>
        <w:kern w:val="32"/>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4F975B8"/>
    <w:multiLevelType w:val="hybridMultilevel"/>
    <w:tmpl w:val="BE1A6178"/>
    <w:lvl w:ilvl="0" w:tplc="E67CC100">
      <w:start w:val="1"/>
      <w:numFmt w:val="decimal"/>
      <w:lvlText w:val="%1)"/>
      <w:lvlJc w:val="left"/>
      <w:pPr>
        <w:ind w:left="360" w:hanging="360"/>
      </w:pPr>
    </w:lvl>
    <w:lvl w:ilvl="1" w:tplc="04090003" w:tentative="1">
      <w:start w:val="1"/>
      <w:numFmt w:val="lowerLetter"/>
      <w:lvlText w:val="%2."/>
      <w:lvlJc w:val="left"/>
      <w:pPr>
        <w:ind w:left="1080" w:hanging="360"/>
      </w:pPr>
    </w:lvl>
    <w:lvl w:ilvl="2" w:tplc="04090005" w:tentative="1">
      <w:start w:val="1"/>
      <w:numFmt w:val="lowerRoman"/>
      <w:lvlText w:val="%3."/>
      <w:lvlJc w:val="right"/>
      <w:pPr>
        <w:ind w:left="1800" w:hanging="180"/>
      </w:pPr>
    </w:lvl>
    <w:lvl w:ilvl="3" w:tplc="04090001" w:tentative="1">
      <w:start w:val="1"/>
      <w:numFmt w:val="decimal"/>
      <w:lvlText w:val="%4."/>
      <w:lvlJc w:val="left"/>
      <w:pPr>
        <w:ind w:left="2520" w:hanging="360"/>
      </w:pPr>
    </w:lvl>
    <w:lvl w:ilvl="4" w:tplc="04090003" w:tentative="1">
      <w:start w:val="1"/>
      <w:numFmt w:val="lowerLetter"/>
      <w:lvlText w:val="%5."/>
      <w:lvlJc w:val="left"/>
      <w:pPr>
        <w:ind w:left="3240" w:hanging="360"/>
      </w:pPr>
    </w:lvl>
    <w:lvl w:ilvl="5" w:tplc="04090005" w:tentative="1">
      <w:start w:val="1"/>
      <w:numFmt w:val="lowerRoman"/>
      <w:lvlText w:val="%6."/>
      <w:lvlJc w:val="right"/>
      <w:pPr>
        <w:ind w:left="3960" w:hanging="180"/>
      </w:pPr>
    </w:lvl>
    <w:lvl w:ilvl="6" w:tplc="04090001" w:tentative="1">
      <w:start w:val="1"/>
      <w:numFmt w:val="decimal"/>
      <w:lvlText w:val="%7."/>
      <w:lvlJc w:val="left"/>
      <w:pPr>
        <w:ind w:left="4680" w:hanging="360"/>
      </w:pPr>
    </w:lvl>
    <w:lvl w:ilvl="7" w:tplc="04090003" w:tentative="1">
      <w:start w:val="1"/>
      <w:numFmt w:val="lowerLetter"/>
      <w:lvlText w:val="%8."/>
      <w:lvlJc w:val="left"/>
      <w:pPr>
        <w:ind w:left="5400" w:hanging="360"/>
      </w:pPr>
    </w:lvl>
    <w:lvl w:ilvl="8" w:tplc="04090005" w:tentative="1">
      <w:start w:val="1"/>
      <w:numFmt w:val="lowerRoman"/>
      <w:lvlText w:val="%9."/>
      <w:lvlJc w:val="right"/>
      <w:pPr>
        <w:ind w:left="6120" w:hanging="180"/>
      </w:pPr>
    </w:lvl>
  </w:abstractNum>
  <w:abstractNum w:abstractNumId="12">
    <w:nsid w:val="6EEA53B7"/>
    <w:multiLevelType w:val="hybridMultilevel"/>
    <w:tmpl w:val="C6F2B5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7B7505E1"/>
    <w:multiLevelType w:val="hybridMultilevel"/>
    <w:tmpl w:val="17C66882"/>
    <w:lvl w:ilvl="0" w:tplc="04090011">
      <w:start w:val="1"/>
      <w:numFmt w:val="bullet"/>
      <w:pStyle w:val="Keybullet"/>
      <w:lvlText w:val=""/>
      <w:lvlJc w:val="left"/>
      <w:pPr>
        <w:tabs>
          <w:tab w:val="num" w:pos="720"/>
        </w:tabs>
        <w:ind w:left="720" w:hanging="360"/>
      </w:pPr>
      <w:rPr>
        <w:rFonts w:ascii="Wingdings" w:hAnsi="Wingdings" w:hint="default"/>
        <w:color w:val="auto"/>
        <w:u w:val="none"/>
      </w:rPr>
    </w:lvl>
    <w:lvl w:ilvl="1" w:tplc="04090019" w:tentative="1">
      <w:start w:val="1"/>
      <w:numFmt w:val="bullet"/>
      <w:lvlText w:val="o"/>
      <w:lvlJc w:val="left"/>
      <w:pPr>
        <w:tabs>
          <w:tab w:val="num" w:pos="1440"/>
        </w:tabs>
        <w:ind w:left="1440" w:hanging="360"/>
      </w:pPr>
      <w:rPr>
        <w:rFonts w:ascii="Courier New" w:hAnsi="Courier New" w:cs="Arial"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cs="Arial"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cs="Arial" w:hint="default"/>
      </w:rPr>
    </w:lvl>
    <w:lvl w:ilvl="8" w:tplc="0409001B" w:tentative="1">
      <w:start w:val="1"/>
      <w:numFmt w:val="bullet"/>
      <w:lvlText w:val=""/>
      <w:lvlJc w:val="left"/>
      <w:pPr>
        <w:tabs>
          <w:tab w:val="num" w:pos="6480"/>
        </w:tabs>
        <w:ind w:left="6480" w:hanging="360"/>
      </w:pPr>
      <w:rPr>
        <w:rFonts w:ascii="Wingdings" w:hAnsi="Wingdings" w:hint="default"/>
      </w:rPr>
    </w:lvl>
  </w:abstractNum>
  <w:num w:numId="1">
    <w:abstractNumId w:val="13"/>
  </w:num>
  <w:num w:numId="2">
    <w:abstractNumId w:val="4"/>
  </w:num>
  <w:num w:numId="3">
    <w:abstractNumId w:val="7"/>
  </w:num>
  <w:num w:numId="4">
    <w:abstractNumId w:val="5"/>
  </w:num>
  <w:num w:numId="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num>
  <w:num w:numId="8">
    <w:abstractNumId w:val="11"/>
  </w:num>
  <w:num w:numId="9">
    <w:abstractNumId w:val="6"/>
  </w:num>
  <w:num w:numId="10">
    <w:abstractNumId w:val="1"/>
  </w:num>
  <w:num w:numId="11">
    <w:abstractNumId w:val="0"/>
  </w:num>
  <w:num w:numId="12">
    <w:abstractNumId w:val="3"/>
  </w:num>
  <w:num w:numId="13">
    <w:abstractNumId w:val="2"/>
  </w:num>
  <w:num w:numId="14">
    <w:abstractNumId w:val="12"/>
  </w:num>
  <w:num w:numId="15">
    <w:abstractNumId w:val="9"/>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stylePaneFormatFilter w:val="3F01"/>
  <w:defaultTabStop w:val="720"/>
  <w:evenAndOddHeaders/>
  <w:drawingGridHorizontalSpacing w:val="120"/>
  <w:displayHorizontalDrawingGridEvery w:val="2"/>
  <w:displayVerticalDrawingGridEvery w:val="2"/>
  <w:noPunctuationKerning/>
  <w:characterSpacingControl w:val="doNotCompress"/>
  <w:hdrShapeDefaults>
    <o:shapedefaults v:ext="edit" spidmax="62466"/>
  </w:hdrShapeDefaults>
  <w:footnotePr>
    <w:footnote w:id="-1"/>
    <w:footnote w:id="0"/>
  </w:footnotePr>
  <w:endnotePr>
    <w:endnote w:id="-1"/>
    <w:endnote w:id="0"/>
  </w:endnotePr>
  <w:compat/>
  <w:rsids>
    <w:rsidRoot w:val="001B4E12"/>
    <w:rsid w:val="00002944"/>
    <w:rsid w:val="00005BBB"/>
    <w:rsid w:val="00006BBD"/>
    <w:rsid w:val="00011D4C"/>
    <w:rsid w:val="0001739E"/>
    <w:rsid w:val="00017796"/>
    <w:rsid w:val="00017888"/>
    <w:rsid w:val="0001797C"/>
    <w:rsid w:val="00017AC4"/>
    <w:rsid w:val="000241FF"/>
    <w:rsid w:val="000315C2"/>
    <w:rsid w:val="00032626"/>
    <w:rsid w:val="00033068"/>
    <w:rsid w:val="00033576"/>
    <w:rsid w:val="00034281"/>
    <w:rsid w:val="00034412"/>
    <w:rsid w:val="00034957"/>
    <w:rsid w:val="00034991"/>
    <w:rsid w:val="00034B14"/>
    <w:rsid w:val="00035A2B"/>
    <w:rsid w:val="00035B33"/>
    <w:rsid w:val="00042373"/>
    <w:rsid w:val="00046172"/>
    <w:rsid w:val="0005065B"/>
    <w:rsid w:val="000509A6"/>
    <w:rsid w:val="00050B24"/>
    <w:rsid w:val="00052704"/>
    <w:rsid w:val="00052A21"/>
    <w:rsid w:val="000551A6"/>
    <w:rsid w:val="00061A83"/>
    <w:rsid w:val="00062A4D"/>
    <w:rsid w:val="000659B8"/>
    <w:rsid w:val="00065B91"/>
    <w:rsid w:val="00066FF1"/>
    <w:rsid w:val="0006758E"/>
    <w:rsid w:val="000717B1"/>
    <w:rsid w:val="00072E19"/>
    <w:rsid w:val="00081F41"/>
    <w:rsid w:val="00083812"/>
    <w:rsid w:val="00085ECE"/>
    <w:rsid w:val="000905F8"/>
    <w:rsid w:val="00092F37"/>
    <w:rsid w:val="00093536"/>
    <w:rsid w:val="00094432"/>
    <w:rsid w:val="000951F5"/>
    <w:rsid w:val="000A48F5"/>
    <w:rsid w:val="000A4BF3"/>
    <w:rsid w:val="000A51E4"/>
    <w:rsid w:val="000A55D8"/>
    <w:rsid w:val="000B0053"/>
    <w:rsid w:val="000B41A5"/>
    <w:rsid w:val="000B529C"/>
    <w:rsid w:val="000B73CE"/>
    <w:rsid w:val="000B755B"/>
    <w:rsid w:val="000C0245"/>
    <w:rsid w:val="000C24DE"/>
    <w:rsid w:val="000C32F4"/>
    <w:rsid w:val="000D1E03"/>
    <w:rsid w:val="000D3BA1"/>
    <w:rsid w:val="000D3D41"/>
    <w:rsid w:val="000D4A26"/>
    <w:rsid w:val="000D5C2E"/>
    <w:rsid w:val="000E2826"/>
    <w:rsid w:val="000E2891"/>
    <w:rsid w:val="000E79DE"/>
    <w:rsid w:val="000E7AED"/>
    <w:rsid w:val="000F03C4"/>
    <w:rsid w:val="000F0518"/>
    <w:rsid w:val="000F28BB"/>
    <w:rsid w:val="00101E06"/>
    <w:rsid w:val="001020DC"/>
    <w:rsid w:val="00105D6E"/>
    <w:rsid w:val="00106C29"/>
    <w:rsid w:val="0011092C"/>
    <w:rsid w:val="00110BAD"/>
    <w:rsid w:val="001112F9"/>
    <w:rsid w:val="0011266F"/>
    <w:rsid w:val="00112D29"/>
    <w:rsid w:val="001148FA"/>
    <w:rsid w:val="00117865"/>
    <w:rsid w:val="0012419F"/>
    <w:rsid w:val="0012712F"/>
    <w:rsid w:val="00127180"/>
    <w:rsid w:val="001306CB"/>
    <w:rsid w:val="001312E8"/>
    <w:rsid w:val="00131B63"/>
    <w:rsid w:val="00131F3C"/>
    <w:rsid w:val="00133552"/>
    <w:rsid w:val="00135161"/>
    <w:rsid w:val="0013528A"/>
    <w:rsid w:val="00136ECA"/>
    <w:rsid w:val="0013771F"/>
    <w:rsid w:val="00142D2A"/>
    <w:rsid w:val="00143C5C"/>
    <w:rsid w:val="00144566"/>
    <w:rsid w:val="0014632C"/>
    <w:rsid w:val="00150C6E"/>
    <w:rsid w:val="001514E7"/>
    <w:rsid w:val="00153358"/>
    <w:rsid w:val="00154D69"/>
    <w:rsid w:val="001552DE"/>
    <w:rsid w:val="00160AE2"/>
    <w:rsid w:val="00162693"/>
    <w:rsid w:val="0016559B"/>
    <w:rsid w:val="00165F03"/>
    <w:rsid w:val="00166196"/>
    <w:rsid w:val="0017277A"/>
    <w:rsid w:val="00173F3A"/>
    <w:rsid w:val="0017504B"/>
    <w:rsid w:val="00177418"/>
    <w:rsid w:val="00177FFA"/>
    <w:rsid w:val="001823C4"/>
    <w:rsid w:val="00182EAC"/>
    <w:rsid w:val="001909A8"/>
    <w:rsid w:val="00190F7E"/>
    <w:rsid w:val="00196436"/>
    <w:rsid w:val="001A38C0"/>
    <w:rsid w:val="001A52D8"/>
    <w:rsid w:val="001A621D"/>
    <w:rsid w:val="001A6625"/>
    <w:rsid w:val="001A66B1"/>
    <w:rsid w:val="001A6ED9"/>
    <w:rsid w:val="001A6F83"/>
    <w:rsid w:val="001A7C85"/>
    <w:rsid w:val="001A7EE8"/>
    <w:rsid w:val="001B0A4D"/>
    <w:rsid w:val="001B12E0"/>
    <w:rsid w:val="001B4E12"/>
    <w:rsid w:val="001B587A"/>
    <w:rsid w:val="001B5F1F"/>
    <w:rsid w:val="001C0186"/>
    <w:rsid w:val="001C08AB"/>
    <w:rsid w:val="001C1D77"/>
    <w:rsid w:val="001C2BCF"/>
    <w:rsid w:val="001C30F3"/>
    <w:rsid w:val="001C49C7"/>
    <w:rsid w:val="001C6552"/>
    <w:rsid w:val="001C6B05"/>
    <w:rsid w:val="001C7B52"/>
    <w:rsid w:val="001D03F5"/>
    <w:rsid w:val="001D3036"/>
    <w:rsid w:val="001D3D3B"/>
    <w:rsid w:val="001D489C"/>
    <w:rsid w:val="001D4D8F"/>
    <w:rsid w:val="001D7E75"/>
    <w:rsid w:val="001E3160"/>
    <w:rsid w:val="001E361A"/>
    <w:rsid w:val="001E4AAE"/>
    <w:rsid w:val="001E66DB"/>
    <w:rsid w:val="001E6BB2"/>
    <w:rsid w:val="001E772E"/>
    <w:rsid w:val="001F3861"/>
    <w:rsid w:val="001F41C5"/>
    <w:rsid w:val="001F576F"/>
    <w:rsid w:val="001F5DD1"/>
    <w:rsid w:val="001F65CE"/>
    <w:rsid w:val="001F752F"/>
    <w:rsid w:val="00201270"/>
    <w:rsid w:val="00212B51"/>
    <w:rsid w:val="00212E12"/>
    <w:rsid w:val="002167D3"/>
    <w:rsid w:val="00216B40"/>
    <w:rsid w:val="00216C30"/>
    <w:rsid w:val="00217CB6"/>
    <w:rsid w:val="0022020C"/>
    <w:rsid w:val="00222F01"/>
    <w:rsid w:val="0022378E"/>
    <w:rsid w:val="00235C4A"/>
    <w:rsid w:val="00237A96"/>
    <w:rsid w:val="00240987"/>
    <w:rsid w:val="0024398F"/>
    <w:rsid w:val="00243CCC"/>
    <w:rsid w:val="0024423A"/>
    <w:rsid w:val="00245FF2"/>
    <w:rsid w:val="00246145"/>
    <w:rsid w:val="00246352"/>
    <w:rsid w:val="0025281B"/>
    <w:rsid w:val="00252B7B"/>
    <w:rsid w:val="00252FCD"/>
    <w:rsid w:val="00255E57"/>
    <w:rsid w:val="002560E4"/>
    <w:rsid w:val="00261086"/>
    <w:rsid w:val="00262EE8"/>
    <w:rsid w:val="002652FD"/>
    <w:rsid w:val="00265E46"/>
    <w:rsid w:val="002725BA"/>
    <w:rsid w:val="002766F5"/>
    <w:rsid w:val="00280577"/>
    <w:rsid w:val="00280A97"/>
    <w:rsid w:val="00280EDC"/>
    <w:rsid w:val="00283FD0"/>
    <w:rsid w:val="00287588"/>
    <w:rsid w:val="00290099"/>
    <w:rsid w:val="00290546"/>
    <w:rsid w:val="002919AD"/>
    <w:rsid w:val="00294284"/>
    <w:rsid w:val="00296B49"/>
    <w:rsid w:val="002A3843"/>
    <w:rsid w:val="002A3879"/>
    <w:rsid w:val="002A48B3"/>
    <w:rsid w:val="002A49AF"/>
    <w:rsid w:val="002A56A3"/>
    <w:rsid w:val="002A7246"/>
    <w:rsid w:val="002B00BC"/>
    <w:rsid w:val="002B2CC7"/>
    <w:rsid w:val="002B4950"/>
    <w:rsid w:val="002B7DBE"/>
    <w:rsid w:val="002C0B10"/>
    <w:rsid w:val="002C4181"/>
    <w:rsid w:val="002C6D41"/>
    <w:rsid w:val="002C71B0"/>
    <w:rsid w:val="002D3279"/>
    <w:rsid w:val="002D3A24"/>
    <w:rsid w:val="002D49C6"/>
    <w:rsid w:val="002D6406"/>
    <w:rsid w:val="002D6CE7"/>
    <w:rsid w:val="002E21AB"/>
    <w:rsid w:val="002E2ABD"/>
    <w:rsid w:val="002E3BA8"/>
    <w:rsid w:val="002F002A"/>
    <w:rsid w:val="002F1B32"/>
    <w:rsid w:val="002F7640"/>
    <w:rsid w:val="0030071B"/>
    <w:rsid w:val="00303EE1"/>
    <w:rsid w:val="00304493"/>
    <w:rsid w:val="00306452"/>
    <w:rsid w:val="00310093"/>
    <w:rsid w:val="003106EB"/>
    <w:rsid w:val="0031284C"/>
    <w:rsid w:val="003131E1"/>
    <w:rsid w:val="00313A20"/>
    <w:rsid w:val="00314273"/>
    <w:rsid w:val="00315084"/>
    <w:rsid w:val="0031525F"/>
    <w:rsid w:val="003174E6"/>
    <w:rsid w:val="00320C01"/>
    <w:rsid w:val="00324A0B"/>
    <w:rsid w:val="00330EE2"/>
    <w:rsid w:val="00332619"/>
    <w:rsid w:val="0033269D"/>
    <w:rsid w:val="0033422D"/>
    <w:rsid w:val="00334BFD"/>
    <w:rsid w:val="0033551C"/>
    <w:rsid w:val="0034085D"/>
    <w:rsid w:val="00341535"/>
    <w:rsid w:val="00342554"/>
    <w:rsid w:val="0034583C"/>
    <w:rsid w:val="00346181"/>
    <w:rsid w:val="003509A7"/>
    <w:rsid w:val="00351854"/>
    <w:rsid w:val="00352163"/>
    <w:rsid w:val="00352172"/>
    <w:rsid w:val="00354896"/>
    <w:rsid w:val="00354E09"/>
    <w:rsid w:val="00355265"/>
    <w:rsid w:val="003554DE"/>
    <w:rsid w:val="003557BB"/>
    <w:rsid w:val="0036079D"/>
    <w:rsid w:val="0036228A"/>
    <w:rsid w:val="0036240B"/>
    <w:rsid w:val="00362DCA"/>
    <w:rsid w:val="00364EEA"/>
    <w:rsid w:val="00367400"/>
    <w:rsid w:val="00367DF9"/>
    <w:rsid w:val="00370507"/>
    <w:rsid w:val="00370826"/>
    <w:rsid w:val="003731C0"/>
    <w:rsid w:val="003815C3"/>
    <w:rsid w:val="00383E05"/>
    <w:rsid w:val="00385E8D"/>
    <w:rsid w:val="00386154"/>
    <w:rsid w:val="0038775D"/>
    <w:rsid w:val="003912AE"/>
    <w:rsid w:val="0039368E"/>
    <w:rsid w:val="00393813"/>
    <w:rsid w:val="00393B8F"/>
    <w:rsid w:val="00393CD6"/>
    <w:rsid w:val="003A28F0"/>
    <w:rsid w:val="003A5473"/>
    <w:rsid w:val="003A581C"/>
    <w:rsid w:val="003A5FA7"/>
    <w:rsid w:val="003A76C0"/>
    <w:rsid w:val="003A7A2E"/>
    <w:rsid w:val="003B209C"/>
    <w:rsid w:val="003B3F15"/>
    <w:rsid w:val="003B7C18"/>
    <w:rsid w:val="003C33FC"/>
    <w:rsid w:val="003C4BA3"/>
    <w:rsid w:val="003C58F3"/>
    <w:rsid w:val="003D0827"/>
    <w:rsid w:val="003D14EC"/>
    <w:rsid w:val="003D1B0C"/>
    <w:rsid w:val="003D1FDE"/>
    <w:rsid w:val="003D2437"/>
    <w:rsid w:val="003D4B6B"/>
    <w:rsid w:val="003E1B8E"/>
    <w:rsid w:val="003E7BCA"/>
    <w:rsid w:val="003F0A83"/>
    <w:rsid w:val="003F1CFA"/>
    <w:rsid w:val="003F6153"/>
    <w:rsid w:val="003F6256"/>
    <w:rsid w:val="00403594"/>
    <w:rsid w:val="004079C7"/>
    <w:rsid w:val="00411B33"/>
    <w:rsid w:val="00413F4C"/>
    <w:rsid w:val="004142EA"/>
    <w:rsid w:val="004148FC"/>
    <w:rsid w:val="0041545B"/>
    <w:rsid w:val="00415CEA"/>
    <w:rsid w:val="0041672C"/>
    <w:rsid w:val="0041721B"/>
    <w:rsid w:val="00417C0D"/>
    <w:rsid w:val="004216FA"/>
    <w:rsid w:val="0042458D"/>
    <w:rsid w:val="00425459"/>
    <w:rsid w:val="00425E31"/>
    <w:rsid w:val="00431ACF"/>
    <w:rsid w:val="00435EB4"/>
    <w:rsid w:val="0044042D"/>
    <w:rsid w:val="00440FE6"/>
    <w:rsid w:val="004413AA"/>
    <w:rsid w:val="00441F58"/>
    <w:rsid w:val="00443184"/>
    <w:rsid w:val="004440B5"/>
    <w:rsid w:val="00447B39"/>
    <w:rsid w:val="00453028"/>
    <w:rsid w:val="004561B3"/>
    <w:rsid w:val="004562CC"/>
    <w:rsid w:val="00457ABC"/>
    <w:rsid w:val="00461FEB"/>
    <w:rsid w:val="00464E86"/>
    <w:rsid w:val="00465EE0"/>
    <w:rsid w:val="00475DFE"/>
    <w:rsid w:val="0047709E"/>
    <w:rsid w:val="00480778"/>
    <w:rsid w:val="0048348F"/>
    <w:rsid w:val="004839F5"/>
    <w:rsid w:val="00485F4C"/>
    <w:rsid w:val="004861B8"/>
    <w:rsid w:val="00486F29"/>
    <w:rsid w:val="00487997"/>
    <w:rsid w:val="00490C51"/>
    <w:rsid w:val="004939FB"/>
    <w:rsid w:val="00493B1B"/>
    <w:rsid w:val="004A01C3"/>
    <w:rsid w:val="004A0EFD"/>
    <w:rsid w:val="004A1EA5"/>
    <w:rsid w:val="004A36B7"/>
    <w:rsid w:val="004A6CB0"/>
    <w:rsid w:val="004B1116"/>
    <w:rsid w:val="004B3BF8"/>
    <w:rsid w:val="004B40EF"/>
    <w:rsid w:val="004B6187"/>
    <w:rsid w:val="004B72AE"/>
    <w:rsid w:val="004C026D"/>
    <w:rsid w:val="004C0756"/>
    <w:rsid w:val="004C1900"/>
    <w:rsid w:val="004C1A78"/>
    <w:rsid w:val="004C3456"/>
    <w:rsid w:val="004C4809"/>
    <w:rsid w:val="004D12B2"/>
    <w:rsid w:val="004D175F"/>
    <w:rsid w:val="004D39A4"/>
    <w:rsid w:val="004D4FC4"/>
    <w:rsid w:val="004D5C8C"/>
    <w:rsid w:val="004D688F"/>
    <w:rsid w:val="004E0C97"/>
    <w:rsid w:val="004E18DD"/>
    <w:rsid w:val="004E1A24"/>
    <w:rsid w:val="004E2123"/>
    <w:rsid w:val="004E2395"/>
    <w:rsid w:val="004E2999"/>
    <w:rsid w:val="004E2DD8"/>
    <w:rsid w:val="004F0495"/>
    <w:rsid w:val="004F33F0"/>
    <w:rsid w:val="004F38C7"/>
    <w:rsid w:val="004F43C4"/>
    <w:rsid w:val="004F6147"/>
    <w:rsid w:val="004F6303"/>
    <w:rsid w:val="004F6918"/>
    <w:rsid w:val="004F76DA"/>
    <w:rsid w:val="0050268C"/>
    <w:rsid w:val="0050443B"/>
    <w:rsid w:val="00504889"/>
    <w:rsid w:val="00504CEC"/>
    <w:rsid w:val="00505270"/>
    <w:rsid w:val="00507DF6"/>
    <w:rsid w:val="00510E86"/>
    <w:rsid w:val="005150F1"/>
    <w:rsid w:val="00516384"/>
    <w:rsid w:val="00516F85"/>
    <w:rsid w:val="005227B4"/>
    <w:rsid w:val="00523296"/>
    <w:rsid w:val="00523BBE"/>
    <w:rsid w:val="00525A3F"/>
    <w:rsid w:val="005308FC"/>
    <w:rsid w:val="00532DFC"/>
    <w:rsid w:val="005414B2"/>
    <w:rsid w:val="0054291A"/>
    <w:rsid w:val="0054497B"/>
    <w:rsid w:val="00545413"/>
    <w:rsid w:val="0055030D"/>
    <w:rsid w:val="00550A6E"/>
    <w:rsid w:val="005524AC"/>
    <w:rsid w:val="00552A16"/>
    <w:rsid w:val="00553381"/>
    <w:rsid w:val="00553B76"/>
    <w:rsid w:val="00554A00"/>
    <w:rsid w:val="00556129"/>
    <w:rsid w:val="00556D59"/>
    <w:rsid w:val="005604BE"/>
    <w:rsid w:val="005635C3"/>
    <w:rsid w:val="005635DE"/>
    <w:rsid w:val="00565001"/>
    <w:rsid w:val="00567BE9"/>
    <w:rsid w:val="005716C4"/>
    <w:rsid w:val="00573736"/>
    <w:rsid w:val="00573CCE"/>
    <w:rsid w:val="005831AD"/>
    <w:rsid w:val="005831E3"/>
    <w:rsid w:val="0058333C"/>
    <w:rsid w:val="0058658F"/>
    <w:rsid w:val="005928CF"/>
    <w:rsid w:val="005955C0"/>
    <w:rsid w:val="00595CC3"/>
    <w:rsid w:val="0059651D"/>
    <w:rsid w:val="00597D43"/>
    <w:rsid w:val="005A2C63"/>
    <w:rsid w:val="005A4C31"/>
    <w:rsid w:val="005A62E0"/>
    <w:rsid w:val="005B036F"/>
    <w:rsid w:val="005B0DA3"/>
    <w:rsid w:val="005B40B8"/>
    <w:rsid w:val="005B4EE4"/>
    <w:rsid w:val="005B5BC9"/>
    <w:rsid w:val="005B6424"/>
    <w:rsid w:val="005B673B"/>
    <w:rsid w:val="005C00EC"/>
    <w:rsid w:val="005C011B"/>
    <w:rsid w:val="005C04BF"/>
    <w:rsid w:val="005C3392"/>
    <w:rsid w:val="005C4A25"/>
    <w:rsid w:val="005C56E2"/>
    <w:rsid w:val="005C65B5"/>
    <w:rsid w:val="005C6D14"/>
    <w:rsid w:val="005D0707"/>
    <w:rsid w:val="005D12C4"/>
    <w:rsid w:val="005D1A2F"/>
    <w:rsid w:val="005D1B36"/>
    <w:rsid w:val="005D3D5B"/>
    <w:rsid w:val="005D5DD0"/>
    <w:rsid w:val="005D6AED"/>
    <w:rsid w:val="005D7AC4"/>
    <w:rsid w:val="005E0B12"/>
    <w:rsid w:val="005E1D4F"/>
    <w:rsid w:val="005E2434"/>
    <w:rsid w:val="005E4E96"/>
    <w:rsid w:val="005E544A"/>
    <w:rsid w:val="005E5920"/>
    <w:rsid w:val="005F057A"/>
    <w:rsid w:val="005F1067"/>
    <w:rsid w:val="005F1D06"/>
    <w:rsid w:val="005F446E"/>
    <w:rsid w:val="005F4ADD"/>
    <w:rsid w:val="005F5673"/>
    <w:rsid w:val="005F7E70"/>
    <w:rsid w:val="0060110C"/>
    <w:rsid w:val="00601E74"/>
    <w:rsid w:val="00602081"/>
    <w:rsid w:val="0060279B"/>
    <w:rsid w:val="006027FD"/>
    <w:rsid w:val="00603D88"/>
    <w:rsid w:val="0060420C"/>
    <w:rsid w:val="0060480E"/>
    <w:rsid w:val="006057E1"/>
    <w:rsid w:val="00606124"/>
    <w:rsid w:val="00610A00"/>
    <w:rsid w:val="00611408"/>
    <w:rsid w:val="00611CF7"/>
    <w:rsid w:val="0061253F"/>
    <w:rsid w:val="0061738C"/>
    <w:rsid w:val="00620A27"/>
    <w:rsid w:val="006234B6"/>
    <w:rsid w:val="00623F40"/>
    <w:rsid w:val="00627456"/>
    <w:rsid w:val="00631E68"/>
    <w:rsid w:val="00635053"/>
    <w:rsid w:val="006350D2"/>
    <w:rsid w:val="00637C96"/>
    <w:rsid w:val="00640658"/>
    <w:rsid w:val="00641726"/>
    <w:rsid w:val="00643CBA"/>
    <w:rsid w:val="0064539E"/>
    <w:rsid w:val="00646C68"/>
    <w:rsid w:val="00654B15"/>
    <w:rsid w:val="00654E20"/>
    <w:rsid w:val="006552D4"/>
    <w:rsid w:val="00656279"/>
    <w:rsid w:val="00656FA9"/>
    <w:rsid w:val="00663221"/>
    <w:rsid w:val="006634C0"/>
    <w:rsid w:val="006635CA"/>
    <w:rsid w:val="0066477A"/>
    <w:rsid w:val="00664802"/>
    <w:rsid w:val="0066733B"/>
    <w:rsid w:val="006716DD"/>
    <w:rsid w:val="00672426"/>
    <w:rsid w:val="006755A4"/>
    <w:rsid w:val="006756E7"/>
    <w:rsid w:val="00675A55"/>
    <w:rsid w:val="00675D14"/>
    <w:rsid w:val="006824C9"/>
    <w:rsid w:val="006839E8"/>
    <w:rsid w:val="006875FA"/>
    <w:rsid w:val="00690ADD"/>
    <w:rsid w:val="0069422C"/>
    <w:rsid w:val="006964C7"/>
    <w:rsid w:val="006971C1"/>
    <w:rsid w:val="006A057E"/>
    <w:rsid w:val="006A24BF"/>
    <w:rsid w:val="006A2C5A"/>
    <w:rsid w:val="006A6B42"/>
    <w:rsid w:val="006A739A"/>
    <w:rsid w:val="006A79EE"/>
    <w:rsid w:val="006B0430"/>
    <w:rsid w:val="006B053B"/>
    <w:rsid w:val="006B2581"/>
    <w:rsid w:val="006B2CAF"/>
    <w:rsid w:val="006B35FB"/>
    <w:rsid w:val="006B6C1D"/>
    <w:rsid w:val="006B76ED"/>
    <w:rsid w:val="006C0B02"/>
    <w:rsid w:val="006C0C23"/>
    <w:rsid w:val="006C12CB"/>
    <w:rsid w:val="006C28C2"/>
    <w:rsid w:val="006C324F"/>
    <w:rsid w:val="006C73B1"/>
    <w:rsid w:val="006D1C87"/>
    <w:rsid w:val="006D20F7"/>
    <w:rsid w:val="006D61F9"/>
    <w:rsid w:val="006E16CC"/>
    <w:rsid w:val="006E1CCD"/>
    <w:rsid w:val="006E4114"/>
    <w:rsid w:val="006E4688"/>
    <w:rsid w:val="006E58B0"/>
    <w:rsid w:val="006E6AF4"/>
    <w:rsid w:val="006F0404"/>
    <w:rsid w:val="006F10FB"/>
    <w:rsid w:val="006F1C9A"/>
    <w:rsid w:val="006F3F78"/>
    <w:rsid w:val="006F53BE"/>
    <w:rsid w:val="006F5E10"/>
    <w:rsid w:val="007015CF"/>
    <w:rsid w:val="00701AA5"/>
    <w:rsid w:val="0070261B"/>
    <w:rsid w:val="007076CC"/>
    <w:rsid w:val="007079A1"/>
    <w:rsid w:val="00711B9E"/>
    <w:rsid w:val="007132F5"/>
    <w:rsid w:val="0071596C"/>
    <w:rsid w:val="0071653C"/>
    <w:rsid w:val="00716E6A"/>
    <w:rsid w:val="00721C26"/>
    <w:rsid w:val="0072313E"/>
    <w:rsid w:val="00723ECF"/>
    <w:rsid w:val="007247BF"/>
    <w:rsid w:val="00724850"/>
    <w:rsid w:val="00726FEF"/>
    <w:rsid w:val="00727D79"/>
    <w:rsid w:val="007300C0"/>
    <w:rsid w:val="007307C3"/>
    <w:rsid w:val="00732640"/>
    <w:rsid w:val="00733798"/>
    <w:rsid w:val="00735092"/>
    <w:rsid w:val="0073727E"/>
    <w:rsid w:val="00737935"/>
    <w:rsid w:val="0074124B"/>
    <w:rsid w:val="00741993"/>
    <w:rsid w:val="007424F2"/>
    <w:rsid w:val="00742B9B"/>
    <w:rsid w:val="00743599"/>
    <w:rsid w:val="007439BF"/>
    <w:rsid w:val="00747263"/>
    <w:rsid w:val="0075297A"/>
    <w:rsid w:val="00755DE4"/>
    <w:rsid w:val="00757653"/>
    <w:rsid w:val="00761592"/>
    <w:rsid w:val="00771498"/>
    <w:rsid w:val="00772135"/>
    <w:rsid w:val="00773C6A"/>
    <w:rsid w:val="0077459F"/>
    <w:rsid w:val="00775D19"/>
    <w:rsid w:val="00777C5E"/>
    <w:rsid w:val="007827E6"/>
    <w:rsid w:val="00782C65"/>
    <w:rsid w:val="007830F6"/>
    <w:rsid w:val="0078685E"/>
    <w:rsid w:val="007876E5"/>
    <w:rsid w:val="00791889"/>
    <w:rsid w:val="00791D5C"/>
    <w:rsid w:val="00791DFF"/>
    <w:rsid w:val="00792C58"/>
    <w:rsid w:val="00792D31"/>
    <w:rsid w:val="007942BA"/>
    <w:rsid w:val="00794685"/>
    <w:rsid w:val="00794DD4"/>
    <w:rsid w:val="007A62DF"/>
    <w:rsid w:val="007A7BFA"/>
    <w:rsid w:val="007B0932"/>
    <w:rsid w:val="007B1CEC"/>
    <w:rsid w:val="007B1FA3"/>
    <w:rsid w:val="007B34FC"/>
    <w:rsid w:val="007B47F8"/>
    <w:rsid w:val="007B6BEC"/>
    <w:rsid w:val="007C3B22"/>
    <w:rsid w:val="007C4C36"/>
    <w:rsid w:val="007C51C6"/>
    <w:rsid w:val="007C72C5"/>
    <w:rsid w:val="007D40D4"/>
    <w:rsid w:val="007D4CB0"/>
    <w:rsid w:val="007D7292"/>
    <w:rsid w:val="007D7AD0"/>
    <w:rsid w:val="007E0148"/>
    <w:rsid w:val="007E1EBE"/>
    <w:rsid w:val="007E2690"/>
    <w:rsid w:val="007E4F74"/>
    <w:rsid w:val="007E51C4"/>
    <w:rsid w:val="007F1EC9"/>
    <w:rsid w:val="007F667C"/>
    <w:rsid w:val="00802716"/>
    <w:rsid w:val="008042AA"/>
    <w:rsid w:val="00804B1D"/>
    <w:rsid w:val="00804BFD"/>
    <w:rsid w:val="00805F52"/>
    <w:rsid w:val="008108FC"/>
    <w:rsid w:val="008134CF"/>
    <w:rsid w:val="00822EE7"/>
    <w:rsid w:val="00827EAB"/>
    <w:rsid w:val="008300D2"/>
    <w:rsid w:val="0083324B"/>
    <w:rsid w:val="008403AF"/>
    <w:rsid w:val="00841346"/>
    <w:rsid w:val="00841AA8"/>
    <w:rsid w:val="00841DBF"/>
    <w:rsid w:val="00843ACE"/>
    <w:rsid w:val="008441F8"/>
    <w:rsid w:val="00845285"/>
    <w:rsid w:val="00846366"/>
    <w:rsid w:val="00846855"/>
    <w:rsid w:val="00847F94"/>
    <w:rsid w:val="00853381"/>
    <w:rsid w:val="00853C52"/>
    <w:rsid w:val="008556A3"/>
    <w:rsid w:val="00862EE0"/>
    <w:rsid w:val="0086431B"/>
    <w:rsid w:val="008643ED"/>
    <w:rsid w:val="00865320"/>
    <w:rsid w:val="00865802"/>
    <w:rsid w:val="00865FE3"/>
    <w:rsid w:val="00866A18"/>
    <w:rsid w:val="008710D6"/>
    <w:rsid w:val="008729E9"/>
    <w:rsid w:val="008770FB"/>
    <w:rsid w:val="008812CD"/>
    <w:rsid w:val="008836E2"/>
    <w:rsid w:val="00885B88"/>
    <w:rsid w:val="00886108"/>
    <w:rsid w:val="00893343"/>
    <w:rsid w:val="00893B3A"/>
    <w:rsid w:val="008944D0"/>
    <w:rsid w:val="00894D07"/>
    <w:rsid w:val="00895234"/>
    <w:rsid w:val="00895806"/>
    <w:rsid w:val="0089754E"/>
    <w:rsid w:val="008A1141"/>
    <w:rsid w:val="008A4AE0"/>
    <w:rsid w:val="008A4F38"/>
    <w:rsid w:val="008A650D"/>
    <w:rsid w:val="008B2B25"/>
    <w:rsid w:val="008B2E23"/>
    <w:rsid w:val="008B4124"/>
    <w:rsid w:val="008B4C87"/>
    <w:rsid w:val="008B622D"/>
    <w:rsid w:val="008B71A6"/>
    <w:rsid w:val="008C0013"/>
    <w:rsid w:val="008C0077"/>
    <w:rsid w:val="008C0F72"/>
    <w:rsid w:val="008C2B44"/>
    <w:rsid w:val="008C32FA"/>
    <w:rsid w:val="008C3A85"/>
    <w:rsid w:val="008C3E2B"/>
    <w:rsid w:val="008C786A"/>
    <w:rsid w:val="008D16E7"/>
    <w:rsid w:val="008D2876"/>
    <w:rsid w:val="008D2FF0"/>
    <w:rsid w:val="008D6067"/>
    <w:rsid w:val="008D7A51"/>
    <w:rsid w:val="008E0985"/>
    <w:rsid w:val="008E0FF9"/>
    <w:rsid w:val="008F023F"/>
    <w:rsid w:val="008F0825"/>
    <w:rsid w:val="008F0953"/>
    <w:rsid w:val="008F1DEA"/>
    <w:rsid w:val="008F1F19"/>
    <w:rsid w:val="008F3B3C"/>
    <w:rsid w:val="008F474F"/>
    <w:rsid w:val="0090174B"/>
    <w:rsid w:val="009030D4"/>
    <w:rsid w:val="009073EA"/>
    <w:rsid w:val="00912C1C"/>
    <w:rsid w:val="0091588E"/>
    <w:rsid w:val="00915EA7"/>
    <w:rsid w:val="009167D5"/>
    <w:rsid w:val="009212AF"/>
    <w:rsid w:val="00922DD4"/>
    <w:rsid w:val="009245AB"/>
    <w:rsid w:val="00926EA3"/>
    <w:rsid w:val="009276DE"/>
    <w:rsid w:val="009277D6"/>
    <w:rsid w:val="00930872"/>
    <w:rsid w:val="00931C29"/>
    <w:rsid w:val="009410F8"/>
    <w:rsid w:val="00941F37"/>
    <w:rsid w:val="00942D0C"/>
    <w:rsid w:val="00943712"/>
    <w:rsid w:val="00945311"/>
    <w:rsid w:val="00952555"/>
    <w:rsid w:val="009529CA"/>
    <w:rsid w:val="009542D1"/>
    <w:rsid w:val="00956DC4"/>
    <w:rsid w:val="0096318E"/>
    <w:rsid w:val="00963671"/>
    <w:rsid w:val="00964B24"/>
    <w:rsid w:val="00972384"/>
    <w:rsid w:val="00974261"/>
    <w:rsid w:val="009742CE"/>
    <w:rsid w:val="00974D96"/>
    <w:rsid w:val="00975B69"/>
    <w:rsid w:val="00980F54"/>
    <w:rsid w:val="0098105D"/>
    <w:rsid w:val="00982CA6"/>
    <w:rsid w:val="0098469B"/>
    <w:rsid w:val="00986F61"/>
    <w:rsid w:val="00990562"/>
    <w:rsid w:val="00995D3D"/>
    <w:rsid w:val="00996446"/>
    <w:rsid w:val="00996945"/>
    <w:rsid w:val="009A0EBB"/>
    <w:rsid w:val="009A19BF"/>
    <w:rsid w:val="009A1D9E"/>
    <w:rsid w:val="009A3661"/>
    <w:rsid w:val="009A376F"/>
    <w:rsid w:val="009A6044"/>
    <w:rsid w:val="009A6B5B"/>
    <w:rsid w:val="009B05C1"/>
    <w:rsid w:val="009B11CF"/>
    <w:rsid w:val="009B158F"/>
    <w:rsid w:val="009B20DD"/>
    <w:rsid w:val="009B3B87"/>
    <w:rsid w:val="009B4C9F"/>
    <w:rsid w:val="009C5088"/>
    <w:rsid w:val="009C6941"/>
    <w:rsid w:val="009D0C84"/>
    <w:rsid w:val="009D0E0B"/>
    <w:rsid w:val="009D2F88"/>
    <w:rsid w:val="009D5B26"/>
    <w:rsid w:val="009D7B02"/>
    <w:rsid w:val="009E3C08"/>
    <w:rsid w:val="009E3D7C"/>
    <w:rsid w:val="009E4A12"/>
    <w:rsid w:val="009E5D08"/>
    <w:rsid w:val="009E70E4"/>
    <w:rsid w:val="009F1832"/>
    <w:rsid w:val="009F2610"/>
    <w:rsid w:val="009F40A3"/>
    <w:rsid w:val="009F5102"/>
    <w:rsid w:val="009F7C7F"/>
    <w:rsid w:val="009F7E8E"/>
    <w:rsid w:val="00A004BD"/>
    <w:rsid w:val="00A013E7"/>
    <w:rsid w:val="00A01639"/>
    <w:rsid w:val="00A01DD1"/>
    <w:rsid w:val="00A0277A"/>
    <w:rsid w:val="00A02CAD"/>
    <w:rsid w:val="00A038F4"/>
    <w:rsid w:val="00A05298"/>
    <w:rsid w:val="00A05BD2"/>
    <w:rsid w:val="00A07272"/>
    <w:rsid w:val="00A0772A"/>
    <w:rsid w:val="00A13B1C"/>
    <w:rsid w:val="00A143CC"/>
    <w:rsid w:val="00A20182"/>
    <w:rsid w:val="00A201FC"/>
    <w:rsid w:val="00A2575B"/>
    <w:rsid w:val="00A26C8E"/>
    <w:rsid w:val="00A27C01"/>
    <w:rsid w:val="00A30088"/>
    <w:rsid w:val="00A31316"/>
    <w:rsid w:val="00A31E3B"/>
    <w:rsid w:val="00A33483"/>
    <w:rsid w:val="00A37F4C"/>
    <w:rsid w:val="00A41CC2"/>
    <w:rsid w:val="00A41E75"/>
    <w:rsid w:val="00A451FD"/>
    <w:rsid w:val="00A50A91"/>
    <w:rsid w:val="00A50E5C"/>
    <w:rsid w:val="00A52735"/>
    <w:rsid w:val="00A55BCB"/>
    <w:rsid w:val="00A55F5B"/>
    <w:rsid w:val="00A56A29"/>
    <w:rsid w:val="00A60A73"/>
    <w:rsid w:val="00A71578"/>
    <w:rsid w:val="00A72399"/>
    <w:rsid w:val="00A7245D"/>
    <w:rsid w:val="00A730C6"/>
    <w:rsid w:val="00A76D8A"/>
    <w:rsid w:val="00A80E36"/>
    <w:rsid w:val="00A80E7F"/>
    <w:rsid w:val="00A84252"/>
    <w:rsid w:val="00A8636C"/>
    <w:rsid w:val="00A946CC"/>
    <w:rsid w:val="00A9685D"/>
    <w:rsid w:val="00A9686F"/>
    <w:rsid w:val="00AA1ED3"/>
    <w:rsid w:val="00AA29E2"/>
    <w:rsid w:val="00AA58C3"/>
    <w:rsid w:val="00AA7521"/>
    <w:rsid w:val="00AB179A"/>
    <w:rsid w:val="00AB6626"/>
    <w:rsid w:val="00AB69FA"/>
    <w:rsid w:val="00AC16B7"/>
    <w:rsid w:val="00AC29D0"/>
    <w:rsid w:val="00AC2C38"/>
    <w:rsid w:val="00AC362D"/>
    <w:rsid w:val="00AC5713"/>
    <w:rsid w:val="00AC6B36"/>
    <w:rsid w:val="00AD0B4D"/>
    <w:rsid w:val="00AD2AEC"/>
    <w:rsid w:val="00AD4FA6"/>
    <w:rsid w:val="00AD7F41"/>
    <w:rsid w:val="00AD7F7A"/>
    <w:rsid w:val="00AE13EF"/>
    <w:rsid w:val="00AE22BA"/>
    <w:rsid w:val="00AE306A"/>
    <w:rsid w:val="00AE43C3"/>
    <w:rsid w:val="00AE7350"/>
    <w:rsid w:val="00AF33E2"/>
    <w:rsid w:val="00AF50FF"/>
    <w:rsid w:val="00AF75E0"/>
    <w:rsid w:val="00AF7FC8"/>
    <w:rsid w:val="00B0470E"/>
    <w:rsid w:val="00B04994"/>
    <w:rsid w:val="00B07F07"/>
    <w:rsid w:val="00B10013"/>
    <w:rsid w:val="00B10640"/>
    <w:rsid w:val="00B3473D"/>
    <w:rsid w:val="00B36F70"/>
    <w:rsid w:val="00B417B9"/>
    <w:rsid w:val="00B429ED"/>
    <w:rsid w:val="00B42A90"/>
    <w:rsid w:val="00B43497"/>
    <w:rsid w:val="00B43514"/>
    <w:rsid w:val="00B435BD"/>
    <w:rsid w:val="00B439DA"/>
    <w:rsid w:val="00B43ED8"/>
    <w:rsid w:val="00B444FB"/>
    <w:rsid w:val="00B44A9B"/>
    <w:rsid w:val="00B44B06"/>
    <w:rsid w:val="00B50D9D"/>
    <w:rsid w:val="00B5419E"/>
    <w:rsid w:val="00B57D3B"/>
    <w:rsid w:val="00B623CB"/>
    <w:rsid w:val="00B62EEC"/>
    <w:rsid w:val="00B62F0C"/>
    <w:rsid w:val="00B653E5"/>
    <w:rsid w:val="00B66AFF"/>
    <w:rsid w:val="00B73747"/>
    <w:rsid w:val="00B75658"/>
    <w:rsid w:val="00B769CB"/>
    <w:rsid w:val="00B7765D"/>
    <w:rsid w:val="00B812A0"/>
    <w:rsid w:val="00B83505"/>
    <w:rsid w:val="00B83D3A"/>
    <w:rsid w:val="00B85E18"/>
    <w:rsid w:val="00B87AE7"/>
    <w:rsid w:val="00B9052B"/>
    <w:rsid w:val="00B96BC9"/>
    <w:rsid w:val="00B97F45"/>
    <w:rsid w:val="00BA03C7"/>
    <w:rsid w:val="00BA1181"/>
    <w:rsid w:val="00BA1AB9"/>
    <w:rsid w:val="00BA1DE6"/>
    <w:rsid w:val="00BA4523"/>
    <w:rsid w:val="00BA4641"/>
    <w:rsid w:val="00BA5BD7"/>
    <w:rsid w:val="00BB1B6E"/>
    <w:rsid w:val="00BB38B9"/>
    <w:rsid w:val="00BB3C6E"/>
    <w:rsid w:val="00BB6499"/>
    <w:rsid w:val="00BC42F7"/>
    <w:rsid w:val="00BC4BF5"/>
    <w:rsid w:val="00BC73CB"/>
    <w:rsid w:val="00BC7459"/>
    <w:rsid w:val="00BD00CE"/>
    <w:rsid w:val="00BD096C"/>
    <w:rsid w:val="00BD320D"/>
    <w:rsid w:val="00BD32B6"/>
    <w:rsid w:val="00BD7CF8"/>
    <w:rsid w:val="00BE0040"/>
    <w:rsid w:val="00BE0DE9"/>
    <w:rsid w:val="00BE3DB6"/>
    <w:rsid w:val="00BE46C7"/>
    <w:rsid w:val="00BF0622"/>
    <w:rsid w:val="00BF115B"/>
    <w:rsid w:val="00BF2069"/>
    <w:rsid w:val="00BF2E25"/>
    <w:rsid w:val="00BF491D"/>
    <w:rsid w:val="00BF4BA8"/>
    <w:rsid w:val="00BF644B"/>
    <w:rsid w:val="00BF7189"/>
    <w:rsid w:val="00BF7C82"/>
    <w:rsid w:val="00C0151C"/>
    <w:rsid w:val="00C01A93"/>
    <w:rsid w:val="00C032F2"/>
    <w:rsid w:val="00C10FD4"/>
    <w:rsid w:val="00C13447"/>
    <w:rsid w:val="00C14A09"/>
    <w:rsid w:val="00C158F4"/>
    <w:rsid w:val="00C15DC6"/>
    <w:rsid w:val="00C21750"/>
    <w:rsid w:val="00C21A8A"/>
    <w:rsid w:val="00C21DAD"/>
    <w:rsid w:val="00C2266E"/>
    <w:rsid w:val="00C22AB1"/>
    <w:rsid w:val="00C2421C"/>
    <w:rsid w:val="00C255B4"/>
    <w:rsid w:val="00C27FFE"/>
    <w:rsid w:val="00C311D4"/>
    <w:rsid w:val="00C3200A"/>
    <w:rsid w:val="00C327D1"/>
    <w:rsid w:val="00C36B96"/>
    <w:rsid w:val="00C40772"/>
    <w:rsid w:val="00C41FF3"/>
    <w:rsid w:val="00C42F41"/>
    <w:rsid w:val="00C4517C"/>
    <w:rsid w:val="00C45F2B"/>
    <w:rsid w:val="00C47CC3"/>
    <w:rsid w:val="00C502F7"/>
    <w:rsid w:val="00C530A0"/>
    <w:rsid w:val="00C532F0"/>
    <w:rsid w:val="00C54A7F"/>
    <w:rsid w:val="00C55276"/>
    <w:rsid w:val="00C60FCE"/>
    <w:rsid w:val="00C61819"/>
    <w:rsid w:val="00C65123"/>
    <w:rsid w:val="00C65A60"/>
    <w:rsid w:val="00C67D7E"/>
    <w:rsid w:val="00C70BF7"/>
    <w:rsid w:val="00C73159"/>
    <w:rsid w:val="00C73D3D"/>
    <w:rsid w:val="00C7467B"/>
    <w:rsid w:val="00C77059"/>
    <w:rsid w:val="00C774A1"/>
    <w:rsid w:val="00C854CE"/>
    <w:rsid w:val="00C85D05"/>
    <w:rsid w:val="00C86FCF"/>
    <w:rsid w:val="00C870EA"/>
    <w:rsid w:val="00C87D4F"/>
    <w:rsid w:val="00C91FDF"/>
    <w:rsid w:val="00C955C0"/>
    <w:rsid w:val="00C9572A"/>
    <w:rsid w:val="00C9676E"/>
    <w:rsid w:val="00C96C5C"/>
    <w:rsid w:val="00C96E0B"/>
    <w:rsid w:val="00CA1D01"/>
    <w:rsid w:val="00CA7284"/>
    <w:rsid w:val="00CA791B"/>
    <w:rsid w:val="00CB094B"/>
    <w:rsid w:val="00CB6BB4"/>
    <w:rsid w:val="00CB795D"/>
    <w:rsid w:val="00CB7FAB"/>
    <w:rsid w:val="00CC00C0"/>
    <w:rsid w:val="00CC26A0"/>
    <w:rsid w:val="00CC2BA7"/>
    <w:rsid w:val="00CC51EB"/>
    <w:rsid w:val="00CC5B15"/>
    <w:rsid w:val="00CD37B5"/>
    <w:rsid w:val="00CD3A2C"/>
    <w:rsid w:val="00CD4A02"/>
    <w:rsid w:val="00CD730F"/>
    <w:rsid w:val="00CE3A52"/>
    <w:rsid w:val="00CE5261"/>
    <w:rsid w:val="00CF1DD1"/>
    <w:rsid w:val="00CF4B28"/>
    <w:rsid w:val="00CF7C86"/>
    <w:rsid w:val="00D0291C"/>
    <w:rsid w:val="00D052CE"/>
    <w:rsid w:val="00D13761"/>
    <w:rsid w:val="00D15462"/>
    <w:rsid w:val="00D16A4D"/>
    <w:rsid w:val="00D1782A"/>
    <w:rsid w:val="00D20809"/>
    <w:rsid w:val="00D2141D"/>
    <w:rsid w:val="00D23659"/>
    <w:rsid w:val="00D26907"/>
    <w:rsid w:val="00D273C4"/>
    <w:rsid w:val="00D31454"/>
    <w:rsid w:val="00D32212"/>
    <w:rsid w:val="00D323E4"/>
    <w:rsid w:val="00D35623"/>
    <w:rsid w:val="00D36927"/>
    <w:rsid w:val="00D36D77"/>
    <w:rsid w:val="00D40ABD"/>
    <w:rsid w:val="00D42DA6"/>
    <w:rsid w:val="00D438C1"/>
    <w:rsid w:val="00D5080A"/>
    <w:rsid w:val="00D5183C"/>
    <w:rsid w:val="00D52814"/>
    <w:rsid w:val="00D52C8E"/>
    <w:rsid w:val="00D55847"/>
    <w:rsid w:val="00D56D9A"/>
    <w:rsid w:val="00D62860"/>
    <w:rsid w:val="00D638D9"/>
    <w:rsid w:val="00D64ED2"/>
    <w:rsid w:val="00D66ECB"/>
    <w:rsid w:val="00D67D19"/>
    <w:rsid w:val="00D7094E"/>
    <w:rsid w:val="00D72762"/>
    <w:rsid w:val="00D741C1"/>
    <w:rsid w:val="00D804DE"/>
    <w:rsid w:val="00D80DE8"/>
    <w:rsid w:val="00D8139A"/>
    <w:rsid w:val="00D81AE1"/>
    <w:rsid w:val="00D81F5B"/>
    <w:rsid w:val="00D8221B"/>
    <w:rsid w:val="00D82AE9"/>
    <w:rsid w:val="00D82CCF"/>
    <w:rsid w:val="00D8338A"/>
    <w:rsid w:val="00D87AB6"/>
    <w:rsid w:val="00D953B4"/>
    <w:rsid w:val="00DA16D1"/>
    <w:rsid w:val="00DA61EC"/>
    <w:rsid w:val="00DA6AEF"/>
    <w:rsid w:val="00DA71E9"/>
    <w:rsid w:val="00DB0473"/>
    <w:rsid w:val="00DB3255"/>
    <w:rsid w:val="00DB3BFE"/>
    <w:rsid w:val="00DB44DF"/>
    <w:rsid w:val="00DB782E"/>
    <w:rsid w:val="00DC2CED"/>
    <w:rsid w:val="00DC2F27"/>
    <w:rsid w:val="00DC425C"/>
    <w:rsid w:val="00DC7BB4"/>
    <w:rsid w:val="00DD0C54"/>
    <w:rsid w:val="00DD18B9"/>
    <w:rsid w:val="00DD5DD1"/>
    <w:rsid w:val="00DE07CC"/>
    <w:rsid w:val="00DE08FA"/>
    <w:rsid w:val="00DF1EB4"/>
    <w:rsid w:val="00DF2B25"/>
    <w:rsid w:val="00DF3534"/>
    <w:rsid w:val="00DF51BC"/>
    <w:rsid w:val="00E003BA"/>
    <w:rsid w:val="00E01FAE"/>
    <w:rsid w:val="00E06345"/>
    <w:rsid w:val="00E11604"/>
    <w:rsid w:val="00E11F3C"/>
    <w:rsid w:val="00E202B6"/>
    <w:rsid w:val="00E214E9"/>
    <w:rsid w:val="00E21CCD"/>
    <w:rsid w:val="00E23B07"/>
    <w:rsid w:val="00E240A3"/>
    <w:rsid w:val="00E240A4"/>
    <w:rsid w:val="00E33B86"/>
    <w:rsid w:val="00E354CD"/>
    <w:rsid w:val="00E355A2"/>
    <w:rsid w:val="00E35692"/>
    <w:rsid w:val="00E3572C"/>
    <w:rsid w:val="00E37174"/>
    <w:rsid w:val="00E4318D"/>
    <w:rsid w:val="00E44F7A"/>
    <w:rsid w:val="00E44FB1"/>
    <w:rsid w:val="00E504CA"/>
    <w:rsid w:val="00E51E9E"/>
    <w:rsid w:val="00E5335A"/>
    <w:rsid w:val="00E573BD"/>
    <w:rsid w:val="00E60923"/>
    <w:rsid w:val="00E61076"/>
    <w:rsid w:val="00E6145A"/>
    <w:rsid w:val="00E619B1"/>
    <w:rsid w:val="00E61E41"/>
    <w:rsid w:val="00E635CA"/>
    <w:rsid w:val="00E649E6"/>
    <w:rsid w:val="00E65890"/>
    <w:rsid w:val="00E6639E"/>
    <w:rsid w:val="00E674F9"/>
    <w:rsid w:val="00E702C7"/>
    <w:rsid w:val="00E72126"/>
    <w:rsid w:val="00E7277C"/>
    <w:rsid w:val="00E81A9D"/>
    <w:rsid w:val="00E833C6"/>
    <w:rsid w:val="00E8419A"/>
    <w:rsid w:val="00E8443B"/>
    <w:rsid w:val="00E84DC4"/>
    <w:rsid w:val="00E84E1F"/>
    <w:rsid w:val="00E85C8C"/>
    <w:rsid w:val="00E9012F"/>
    <w:rsid w:val="00E913A6"/>
    <w:rsid w:val="00E923FA"/>
    <w:rsid w:val="00E92F4B"/>
    <w:rsid w:val="00E9312A"/>
    <w:rsid w:val="00E93FCA"/>
    <w:rsid w:val="00E96043"/>
    <w:rsid w:val="00EA0BD4"/>
    <w:rsid w:val="00EA189B"/>
    <w:rsid w:val="00EA2B8C"/>
    <w:rsid w:val="00EA2F5E"/>
    <w:rsid w:val="00EA5172"/>
    <w:rsid w:val="00EB0560"/>
    <w:rsid w:val="00EB1CAB"/>
    <w:rsid w:val="00EB34C9"/>
    <w:rsid w:val="00EB4B48"/>
    <w:rsid w:val="00EB5CD8"/>
    <w:rsid w:val="00EB6315"/>
    <w:rsid w:val="00EB6D6A"/>
    <w:rsid w:val="00EC6500"/>
    <w:rsid w:val="00EC6C88"/>
    <w:rsid w:val="00EC775C"/>
    <w:rsid w:val="00ED04FD"/>
    <w:rsid w:val="00ED0C54"/>
    <w:rsid w:val="00ED1EB6"/>
    <w:rsid w:val="00ED4474"/>
    <w:rsid w:val="00ED4781"/>
    <w:rsid w:val="00ED62D3"/>
    <w:rsid w:val="00EE0838"/>
    <w:rsid w:val="00EE163F"/>
    <w:rsid w:val="00EE1737"/>
    <w:rsid w:val="00EE1748"/>
    <w:rsid w:val="00EE33A9"/>
    <w:rsid w:val="00EE5003"/>
    <w:rsid w:val="00EE6E12"/>
    <w:rsid w:val="00EF3561"/>
    <w:rsid w:val="00EF3C00"/>
    <w:rsid w:val="00F00BA8"/>
    <w:rsid w:val="00F00DEA"/>
    <w:rsid w:val="00F00F7D"/>
    <w:rsid w:val="00F01C7D"/>
    <w:rsid w:val="00F0220E"/>
    <w:rsid w:val="00F02F16"/>
    <w:rsid w:val="00F04913"/>
    <w:rsid w:val="00F04FD9"/>
    <w:rsid w:val="00F0504F"/>
    <w:rsid w:val="00F061C5"/>
    <w:rsid w:val="00F06A18"/>
    <w:rsid w:val="00F06A96"/>
    <w:rsid w:val="00F10FF2"/>
    <w:rsid w:val="00F1388A"/>
    <w:rsid w:val="00F147D5"/>
    <w:rsid w:val="00F1495E"/>
    <w:rsid w:val="00F15AC3"/>
    <w:rsid w:val="00F232C6"/>
    <w:rsid w:val="00F24264"/>
    <w:rsid w:val="00F2443E"/>
    <w:rsid w:val="00F30151"/>
    <w:rsid w:val="00F3540C"/>
    <w:rsid w:val="00F3605E"/>
    <w:rsid w:val="00F4156A"/>
    <w:rsid w:val="00F42682"/>
    <w:rsid w:val="00F46F63"/>
    <w:rsid w:val="00F47370"/>
    <w:rsid w:val="00F47C77"/>
    <w:rsid w:val="00F51AEF"/>
    <w:rsid w:val="00F52525"/>
    <w:rsid w:val="00F52857"/>
    <w:rsid w:val="00F534DC"/>
    <w:rsid w:val="00F53FDB"/>
    <w:rsid w:val="00F63D3B"/>
    <w:rsid w:val="00F63FE0"/>
    <w:rsid w:val="00F7096A"/>
    <w:rsid w:val="00F70D5C"/>
    <w:rsid w:val="00F711ED"/>
    <w:rsid w:val="00F72A03"/>
    <w:rsid w:val="00F73606"/>
    <w:rsid w:val="00F74884"/>
    <w:rsid w:val="00F76A33"/>
    <w:rsid w:val="00F777FF"/>
    <w:rsid w:val="00F83502"/>
    <w:rsid w:val="00F87967"/>
    <w:rsid w:val="00F90B67"/>
    <w:rsid w:val="00F92310"/>
    <w:rsid w:val="00F95156"/>
    <w:rsid w:val="00F9695D"/>
    <w:rsid w:val="00FA1761"/>
    <w:rsid w:val="00FA2AD3"/>
    <w:rsid w:val="00FA3C97"/>
    <w:rsid w:val="00FA4BF9"/>
    <w:rsid w:val="00FA71C3"/>
    <w:rsid w:val="00FB07AC"/>
    <w:rsid w:val="00FB1D2D"/>
    <w:rsid w:val="00FB6439"/>
    <w:rsid w:val="00FB6766"/>
    <w:rsid w:val="00FC013D"/>
    <w:rsid w:val="00FC16D7"/>
    <w:rsid w:val="00FC1AD9"/>
    <w:rsid w:val="00FC1CDA"/>
    <w:rsid w:val="00FC2C76"/>
    <w:rsid w:val="00FC3FC9"/>
    <w:rsid w:val="00FC4AB8"/>
    <w:rsid w:val="00FC70E0"/>
    <w:rsid w:val="00FD010C"/>
    <w:rsid w:val="00FD1F86"/>
    <w:rsid w:val="00FD1FB6"/>
    <w:rsid w:val="00FD5D7E"/>
    <w:rsid w:val="00FD7AD8"/>
    <w:rsid w:val="00FE011C"/>
    <w:rsid w:val="00FE04D5"/>
    <w:rsid w:val="00FE09F1"/>
    <w:rsid w:val="00FF170B"/>
    <w:rsid w:val="00FF2DC5"/>
    <w:rsid w:val="00FF561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24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uiPriority="22" w:qFormat="1"/>
    <w:lsdException w:name="Emphasis" w:uiPriority="20" w:qFormat="1"/>
    <w:lsdException w:name="HTML Preformatte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26EA3"/>
    <w:rPr>
      <w:sz w:val="24"/>
      <w:szCs w:val="24"/>
    </w:rPr>
  </w:style>
  <w:style w:type="paragraph" w:styleId="Heading1">
    <w:name w:val="heading 1"/>
    <w:basedOn w:val="Normal"/>
    <w:next w:val="Heading1Title"/>
    <w:qFormat/>
    <w:rsid w:val="006C10A7"/>
    <w:pPr>
      <w:keepNext/>
      <w:pageBreakBefore/>
      <w:numPr>
        <w:numId w:val="2"/>
      </w:numPr>
      <w:jc w:val="both"/>
      <w:outlineLvl w:val="0"/>
    </w:pPr>
    <w:rPr>
      <w:rFonts w:ascii="Times New Roman Bold" w:hAnsi="Times New Roman Bold" w:cs="Arial"/>
      <w:b/>
      <w:bCs/>
      <w:kern w:val="32"/>
    </w:rPr>
  </w:style>
  <w:style w:type="paragraph" w:styleId="Heading2">
    <w:name w:val="heading 2"/>
    <w:basedOn w:val="Heading1"/>
    <w:next w:val="Normal"/>
    <w:link w:val="Heading2Char"/>
    <w:qFormat/>
    <w:rsid w:val="006C10A7"/>
    <w:pPr>
      <w:pageBreakBefore w:val="0"/>
      <w:numPr>
        <w:ilvl w:val="1"/>
      </w:numPr>
      <w:tabs>
        <w:tab w:val="left" w:pos="720"/>
      </w:tabs>
      <w:spacing w:after="240"/>
      <w:ind w:left="720"/>
      <w:jc w:val="left"/>
      <w:outlineLvl w:val="1"/>
    </w:pPr>
    <w:rPr>
      <w:sz w:val="32"/>
      <w:szCs w:val="32"/>
      <w:u w:val="single"/>
      <w:lang w:eastAsia="fr-FR"/>
    </w:rPr>
  </w:style>
  <w:style w:type="paragraph" w:styleId="Heading3">
    <w:name w:val="heading 3"/>
    <w:basedOn w:val="Heading2"/>
    <w:next w:val="Normal"/>
    <w:link w:val="Heading3Char"/>
    <w:qFormat/>
    <w:rsid w:val="006C10A7"/>
    <w:pPr>
      <w:widowControl w:val="0"/>
      <w:numPr>
        <w:ilvl w:val="2"/>
      </w:numPr>
      <w:tabs>
        <w:tab w:val="clear" w:pos="2160"/>
      </w:tabs>
      <w:autoSpaceDE w:val="0"/>
      <w:autoSpaceDN w:val="0"/>
      <w:adjustRightInd w:val="0"/>
      <w:ind w:left="720" w:hanging="360"/>
      <w:outlineLvl w:val="2"/>
    </w:pPr>
    <w:rPr>
      <w:sz w:val="24"/>
      <w:szCs w:val="24"/>
      <w:u w:val="none"/>
    </w:rPr>
  </w:style>
  <w:style w:type="paragraph" w:styleId="Heading4">
    <w:name w:val="heading 4"/>
    <w:basedOn w:val="Heading3"/>
    <w:next w:val="Normal"/>
    <w:link w:val="Heading4Char"/>
    <w:qFormat/>
    <w:rsid w:val="006C10A7"/>
    <w:pPr>
      <w:keepNext w:val="0"/>
      <w:numPr>
        <w:ilvl w:val="0"/>
        <w:numId w:val="0"/>
      </w:numPr>
      <w:outlineLvl w:val="3"/>
    </w:pPr>
    <w:rPr>
      <w:rFonts w:ascii="Times New Roman" w:hAnsi="Times New Roman"/>
      <w:b w:val="0"/>
      <w:u w:val="single"/>
    </w:rPr>
  </w:style>
  <w:style w:type="paragraph" w:styleId="Heading5">
    <w:name w:val="heading 5"/>
    <w:basedOn w:val="Heading4"/>
    <w:next w:val="Normal"/>
    <w:link w:val="Heading5Char"/>
    <w:qFormat/>
    <w:rsid w:val="006C10A7"/>
    <w:pPr>
      <w:outlineLvl w:val="4"/>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1Title">
    <w:name w:val="Heading 1 Title"/>
    <w:basedOn w:val="Normal"/>
    <w:next w:val="BodyText1"/>
    <w:rsid w:val="006C10A7"/>
    <w:pPr>
      <w:widowControl w:val="0"/>
      <w:pBdr>
        <w:bottom w:val="single" w:sz="18" w:space="1" w:color="auto"/>
      </w:pBdr>
      <w:spacing w:after="360"/>
      <w:jc w:val="both"/>
    </w:pPr>
    <w:rPr>
      <w:rFonts w:ascii="Times New Roman Bold" w:hAnsi="Times New Roman Bold"/>
      <w:b/>
      <w:sz w:val="44"/>
      <w:szCs w:val="44"/>
    </w:rPr>
  </w:style>
  <w:style w:type="paragraph" w:customStyle="1" w:styleId="BodyText1">
    <w:name w:val="Body Text 1"/>
    <w:basedOn w:val="BodyText"/>
    <w:link w:val="BodyText1Char"/>
    <w:rsid w:val="006C10A7"/>
    <w:rPr>
      <w:bCs/>
      <w:szCs w:val="24"/>
    </w:rPr>
  </w:style>
  <w:style w:type="paragraph" w:styleId="BodyText">
    <w:name w:val="Body Text"/>
    <w:basedOn w:val="Normal"/>
    <w:link w:val="BodyTextChar"/>
    <w:rsid w:val="006C10A7"/>
    <w:pPr>
      <w:spacing w:after="240"/>
      <w:jc w:val="both"/>
    </w:pPr>
    <w:rPr>
      <w:szCs w:val="20"/>
    </w:rPr>
  </w:style>
  <w:style w:type="character" w:customStyle="1" w:styleId="BodyTextChar">
    <w:name w:val="Body Text Char"/>
    <w:basedOn w:val="NormalWebChar"/>
    <w:link w:val="BodyText"/>
    <w:rsid w:val="006C10A7"/>
  </w:style>
  <w:style w:type="character" w:customStyle="1" w:styleId="NormalWebChar">
    <w:name w:val="Normal (Web) Char"/>
    <w:basedOn w:val="DefaultParagraphFont"/>
    <w:link w:val="NormalWeb"/>
    <w:rsid w:val="006C10A7"/>
    <w:rPr>
      <w:sz w:val="24"/>
      <w:szCs w:val="24"/>
      <w:lang w:val="en-US" w:eastAsia="en-US" w:bidi="ar-SA"/>
    </w:rPr>
  </w:style>
  <w:style w:type="paragraph" w:styleId="NormalWeb">
    <w:name w:val="Normal (Web)"/>
    <w:basedOn w:val="Normal"/>
    <w:link w:val="NormalWebChar"/>
    <w:rsid w:val="006C10A7"/>
    <w:pPr>
      <w:spacing w:before="100" w:beforeAutospacing="1" w:after="100" w:afterAutospacing="1"/>
    </w:pPr>
  </w:style>
  <w:style w:type="character" w:customStyle="1" w:styleId="BodyText1Char">
    <w:name w:val="Body Text 1 Char"/>
    <w:basedOn w:val="BodyTextChar"/>
    <w:link w:val="BodyText1"/>
    <w:rsid w:val="006C10A7"/>
    <w:rPr>
      <w:bCs/>
      <w:szCs w:val="24"/>
    </w:rPr>
  </w:style>
  <w:style w:type="character" w:customStyle="1" w:styleId="Heading2Char">
    <w:name w:val="Heading 2 Char"/>
    <w:basedOn w:val="DefaultParagraphFont"/>
    <w:link w:val="Heading2"/>
    <w:rsid w:val="006C10A7"/>
    <w:rPr>
      <w:rFonts w:ascii="Times New Roman Bold" w:hAnsi="Times New Roman Bold" w:cs="Arial"/>
      <w:b/>
      <w:bCs/>
      <w:kern w:val="32"/>
      <w:sz w:val="32"/>
      <w:szCs w:val="32"/>
      <w:u w:val="single"/>
      <w:lang w:eastAsia="fr-FR"/>
    </w:rPr>
  </w:style>
  <w:style w:type="character" w:customStyle="1" w:styleId="Heading3Char">
    <w:name w:val="Heading 3 Char"/>
    <w:basedOn w:val="Heading2Char"/>
    <w:link w:val="Heading3"/>
    <w:rsid w:val="006C10A7"/>
    <w:rPr>
      <w:sz w:val="24"/>
      <w:szCs w:val="24"/>
    </w:rPr>
  </w:style>
  <w:style w:type="character" w:customStyle="1" w:styleId="Heading4Char">
    <w:name w:val="Heading 4 Char"/>
    <w:basedOn w:val="Heading3Char"/>
    <w:link w:val="Heading4"/>
    <w:rsid w:val="006C10A7"/>
    <w:rPr>
      <w:u w:val="single"/>
    </w:rPr>
  </w:style>
  <w:style w:type="character" w:customStyle="1" w:styleId="Heading5Char">
    <w:name w:val="Heading 5 Char"/>
    <w:basedOn w:val="Heading4Char"/>
    <w:link w:val="Heading5"/>
    <w:rsid w:val="006C10A7"/>
    <w:rPr>
      <w:i/>
      <w:iCs/>
    </w:rPr>
  </w:style>
  <w:style w:type="character" w:styleId="Strong">
    <w:name w:val="Strong"/>
    <w:basedOn w:val="DefaultParagraphFont"/>
    <w:uiPriority w:val="22"/>
    <w:qFormat/>
    <w:rsid w:val="00647F06"/>
    <w:rPr>
      <w:b/>
      <w:bCs/>
    </w:rPr>
  </w:style>
  <w:style w:type="paragraph" w:styleId="Header">
    <w:name w:val="header"/>
    <w:basedOn w:val="Normal"/>
    <w:link w:val="HeaderChar"/>
    <w:rsid w:val="0015269B"/>
    <w:pPr>
      <w:tabs>
        <w:tab w:val="center" w:pos="4320"/>
        <w:tab w:val="right" w:pos="8640"/>
      </w:tabs>
    </w:pPr>
  </w:style>
  <w:style w:type="paragraph" w:styleId="Footer">
    <w:name w:val="footer"/>
    <w:basedOn w:val="Normal"/>
    <w:link w:val="FooterChar"/>
    <w:rsid w:val="0015269B"/>
    <w:pPr>
      <w:tabs>
        <w:tab w:val="center" w:pos="4320"/>
        <w:tab w:val="right" w:pos="8640"/>
      </w:tabs>
    </w:pPr>
  </w:style>
  <w:style w:type="character" w:styleId="PageNumber">
    <w:name w:val="page number"/>
    <w:basedOn w:val="DefaultParagraphFont"/>
    <w:rsid w:val="0015269B"/>
  </w:style>
  <w:style w:type="paragraph" w:customStyle="1" w:styleId="Keybullet">
    <w:name w:val="Key bullet"/>
    <w:basedOn w:val="Normal"/>
    <w:rsid w:val="00B95DFA"/>
    <w:pPr>
      <w:numPr>
        <w:numId w:val="1"/>
      </w:numPr>
      <w:spacing w:after="120"/>
    </w:pPr>
    <w:rPr>
      <w:rFonts w:ascii="Arial" w:hAnsi="Arial" w:cs="Arial"/>
      <w:sz w:val="22"/>
      <w:szCs w:val="22"/>
    </w:rPr>
  </w:style>
  <w:style w:type="paragraph" w:customStyle="1" w:styleId="CaptionTable">
    <w:name w:val="Caption Table"/>
    <w:basedOn w:val="Caption"/>
    <w:link w:val="CaptionTableChar"/>
    <w:rsid w:val="006C10A7"/>
    <w:pPr>
      <w:spacing w:before="0" w:after="0" w:line="360" w:lineRule="auto"/>
    </w:pPr>
    <w:rPr>
      <w:b w:val="0"/>
      <w:sz w:val="24"/>
      <w:szCs w:val="24"/>
    </w:rPr>
  </w:style>
  <w:style w:type="paragraph" w:styleId="Caption">
    <w:name w:val="caption"/>
    <w:basedOn w:val="Normal"/>
    <w:next w:val="Normal"/>
    <w:qFormat/>
    <w:rsid w:val="006C10A7"/>
    <w:pPr>
      <w:widowControl w:val="0"/>
      <w:spacing w:before="120" w:after="120"/>
    </w:pPr>
    <w:rPr>
      <w:b/>
      <w:bCs/>
      <w:sz w:val="20"/>
      <w:szCs w:val="20"/>
    </w:rPr>
  </w:style>
  <w:style w:type="character" w:customStyle="1" w:styleId="CaptionTableChar">
    <w:name w:val="Caption Table Char"/>
    <w:basedOn w:val="DefaultParagraphFont"/>
    <w:link w:val="CaptionTable"/>
    <w:rsid w:val="006C10A7"/>
    <w:rPr>
      <w:bCs/>
      <w:sz w:val="24"/>
      <w:szCs w:val="24"/>
      <w:lang w:val="en-US" w:eastAsia="en-US" w:bidi="ar-SA"/>
    </w:rPr>
  </w:style>
  <w:style w:type="paragraph" w:customStyle="1" w:styleId="TableText">
    <w:name w:val="Table Text"/>
    <w:basedOn w:val="Normal"/>
    <w:rsid w:val="006C10A7"/>
    <w:pPr>
      <w:widowControl w:val="0"/>
    </w:pPr>
    <w:rPr>
      <w:sz w:val="20"/>
    </w:rPr>
  </w:style>
  <w:style w:type="table" w:customStyle="1" w:styleId="PADTable">
    <w:name w:val="PAD Table"/>
    <w:basedOn w:val="TableNormal"/>
    <w:rsid w:val="006C10A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15" w:type="dxa"/>
        <w:bottom w:w="0" w:type="dxa"/>
        <w:right w:w="115" w:type="dxa"/>
      </w:tblCellMar>
    </w:tblPr>
    <w:tblStylePr w:type="firstRow">
      <w:rPr>
        <w:rFonts w:ascii="Times New Roman" w:hAnsi="Times New Roman"/>
        <w:b/>
        <w:sz w:val="20"/>
      </w:rPr>
    </w:tblStylePr>
    <w:tblStylePr w:type="lastRow">
      <w:pPr>
        <w:wordWrap/>
        <w:spacing w:beforeLines="0" w:beforeAutospacing="0" w:afterLines="0" w:afterAutospacing="0"/>
      </w:pPr>
      <w:tblPr/>
      <w:tcPr>
        <w:tcBorders>
          <w:top w:val="single" w:sz="4" w:space="0" w:color="auto"/>
          <w:left w:val="nil"/>
          <w:bottom w:val="nil"/>
          <w:right w:val="nil"/>
          <w:insideH w:val="nil"/>
          <w:insideV w:val="nil"/>
          <w:tl2br w:val="nil"/>
          <w:tr2bl w:val="nil"/>
        </w:tcBorders>
      </w:tcPr>
    </w:tblStylePr>
  </w:style>
  <w:style w:type="paragraph" w:styleId="EndnoteText">
    <w:name w:val="endnote text"/>
    <w:basedOn w:val="Normal"/>
    <w:semiHidden/>
    <w:rsid w:val="006C10A7"/>
    <w:rPr>
      <w:sz w:val="20"/>
      <w:szCs w:val="20"/>
    </w:rPr>
  </w:style>
  <w:style w:type="character" w:styleId="EndnoteReference">
    <w:name w:val="endnote reference"/>
    <w:basedOn w:val="DefaultParagraphFont"/>
    <w:semiHidden/>
    <w:rsid w:val="006C10A7"/>
    <w:rPr>
      <w:vertAlign w:val="superscript"/>
    </w:rPr>
  </w:style>
  <w:style w:type="paragraph" w:styleId="BodyText2">
    <w:name w:val="Body Text 2"/>
    <w:basedOn w:val="BodyText1"/>
    <w:link w:val="BodyText2Char"/>
    <w:rsid w:val="006C10A7"/>
    <w:rPr>
      <w:snapToGrid w:val="0"/>
    </w:rPr>
  </w:style>
  <w:style w:type="character" w:customStyle="1" w:styleId="BodyText2Char">
    <w:name w:val="Body Text 2 Char"/>
    <w:basedOn w:val="BodyText1Char"/>
    <w:link w:val="BodyText2"/>
    <w:rsid w:val="006C10A7"/>
    <w:rPr>
      <w:snapToGrid w:val="0"/>
      <w:szCs w:val="24"/>
    </w:rPr>
  </w:style>
  <w:style w:type="paragraph" w:styleId="BodyText3">
    <w:name w:val="Body Text 3"/>
    <w:basedOn w:val="BodyText2"/>
    <w:link w:val="BodyText3Char"/>
    <w:rsid w:val="006C10A7"/>
    <w:rPr>
      <w:bCs w:val="0"/>
    </w:rPr>
  </w:style>
  <w:style w:type="character" w:customStyle="1" w:styleId="BodyText3Char">
    <w:name w:val="Body Text 3 Char"/>
    <w:basedOn w:val="BodyText2Char"/>
    <w:link w:val="BodyText3"/>
    <w:rsid w:val="006C10A7"/>
  </w:style>
  <w:style w:type="paragraph" w:customStyle="1" w:styleId="BodyText4">
    <w:name w:val="Body Text 4"/>
    <w:basedOn w:val="BodyText3"/>
    <w:link w:val="BodyText4Char"/>
    <w:rsid w:val="006C10A7"/>
  </w:style>
  <w:style w:type="character" w:customStyle="1" w:styleId="BodyText4Char">
    <w:name w:val="Body Text 4 Char"/>
    <w:basedOn w:val="BodyText3Char"/>
    <w:link w:val="BodyText4"/>
    <w:rsid w:val="006C10A7"/>
  </w:style>
  <w:style w:type="paragraph" w:customStyle="1" w:styleId="BodyText5">
    <w:name w:val="Body Text 5"/>
    <w:basedOn w:val="BodyText4"/>
    <w:link w:val="BodyText5Char"/>
    <w:rsid w:val="006C10A7"/>
    <w:rPr>
      <w:iCs/>
    </w:rPr>
  </w:style>
  <w:style w:type="character" w:customStyle="1" w:styleId="BodyText5Char">
    <w:name w:val="Body Text 5 Char"/>
    <w:basedOn w:val="BodyText4Char"/>
    <w:link w:val="BodyText5"/>
    <w:rsid w:val="006C10A7"/>
    <w:rPr>
      <w:iCs/>
    </w:rPr>
  </w:style>
  <w:style w:type="paragraph" w:styleId="FootnoteText">
    <w:name w:val="footnote text"/>
    <w:basedOn w:val="Normal"/>
    <w:link w:val="FootnoteTextChar"/>
    <w:semiHidden/>
    <w:rsid w:val="00577CA6"/>
    <w:rPr>
      <w:sz w:val="20"/>
      <w:szCs w:val="20"/>
    </w:rPr>
  </w:style>
  <w:style w:type="character" w:styleId="FootnoteReference">
    <w:name w:val="footnote reference"/>
    <w:basedOn w:val="DefaultParagraphFont"/>
    <w:semiHidden/>
    <w:rsid w:val="00577CA6"/>
    <w:rPr>
      <w:vertAlign w:val="superscript"/>
    </w:rPr>
  </w:style>
  <w:style w:type="table" w:styleId="TableGrid">
    <w:name w:val="Table Grid"/>
    <w:basedOn w:val="TableNormal"/>
    <w:rsid w:val="0064388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2">
    <w:name w:val="Body Text Indent 2"/>
    <w:basedOn w:val="Normal"/>
    <w:rsid w:val="003772BA"/>
    <w:pPr>
      <w:spacing w:after="120" w:line="480" w:lineRule="auto"/>
      <w:ind w:left="360"/>
    </w:pPr>
  </w:style>
  <w:style w:type="paragraph" w:styleId="List2">
    <w:name w:val="List 2"/>
    <w:basedOn w:val="Normal"/>
    <w:rsid w:val="003772BA"/>
    <w:pPr>
      <w:ind w:left="720" w:hanging="360"/>
    </w:pPr>
    <w:rPr>
      <w:szCs w:val="20"/>
    </w:rPr>
  </w:style>
  <w:style w:type="character" w:styleId="Hyperlink">
    <w:name w:val="Hyperlink"/>
    <w:basedOn w:val="DefaultParagraphFont"/>
    <w:rsid w:val="003772BA"/>
    <w:rPr>
      <w:color w:val="0000FF"/>
      <w:u w:val="single"/>
    </w:rPr>
  </w:style>
  <w:style w:type="character" w:styleId="CommentReference">
    <w:name w:val="annotation reference"/>
    <w:basedOn w:val="DefaultParagraphFont"/>
    <w:semiHidden/>
    <w:rsid w:val="003772BA"/>
    <w:rPr>
      <w:sz w:val="16"/>
      <w:szCs w:val="16"/>
    </w:rPr>
  </w:style>
  <w:style w:type="paragraph" w:styleId="BalloonText">
    <w:name w:val="Balloon Text"/>
    <w:basedOn w:val="Normal"/>
    <w:semiHidden/>
    <w:rsid w:val="00B5097D"/>
    <w:rPr>
      <w:rFonts w:ascii="Tahoma" w:hAnsi="Tahoma" w:cs="Tahoma"/>
      <w:sz w:val="16"/>
      <w:szCs w:val="16"/>
    </w:rPr>
  </w:style>
  <w:style w:type="character" w:customStyle="1" w:styleId="subhead21">
    <w:name w:val="subhead21"/>
    <w:basedOn w:val="DefaultParagraphFont"/>
    <w:rsid w:val="00CA4A96"/>
    <w:rPr>
      <w:rFonts w:ascii="Arial" w:hAnsi="Arial" w:cs="Arial" w:hint="default"/>
      <w:b/>
      <w:bCs/>
      <w:sz w:val="24"/>
      <w:szCs w:val="24"/>
    </w:rPr>
  </w:style>
  <w:style w:type="paragraph" w:styleId="CommentText">
    <w:name w:val="annotation text"/>
    <w:basedOn w:val="Normal"/>
    <w:semiHidden/>
    <w:rsid w:val="00021CAD"/>
    <w:rPr>
      <w:sz w:val="20"/>
      <w:szCs w:val="20"/>
    </w:rPr>
  </w:style>
  <w:style w:type="paragraph" w:styleId="CommentSubject">
    <w:name w:val="annotation subject"/>
    <w:basedOn w:val="CommentText"/>
    <w:next w:val="CommentText"/>
    <w:semiHidden/>
    <w:rsid w:val="00021CAD"/>
    <w:rPr>
      <w:b/>
      <w:bCs/>
    </w:rPr>
  </w:style>
  <w:style w:type="character" w:customStyle="1" w:styleId="copy1">
    <w:name w:val="copy1"/>
    <w:basedOn w:val="DefaultParagraphFont"/>
    <w:rsid w:val="00922F03"/>
    <w:rPr>
      <w:rFonts w:ascii="Arial" w:hAnsi="Arial" w:cs="Arial" w:hint="default"/>
      <w:sz w:val="24"/>
      <w:szCs w:val="24"/>
    </w:rPr>
  </w:style>
  <w:style w:type="table" w:customStyle="1" w:styleId="TableGrid1">
    <w:name w:val="Table Grid1"/>
    <w:basedOn w:val="TableNormal"/>
    <w:next w:val="TableGrid"/>
    <w:rsid w:val="00922F03"/>
    <w:pPr>
      <w:widowControl w:val="0"/>
      <w:outlineLv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9D47DA"/>
    <w:pPr>
      <w:widowControl w:val="0"/>
      <w:autoSpaceDE w:val="0"/>
      <w:autoSpaceDN w:val="0"/>
      <w:adjustRightInd w:val="0"/>
    </w:pPr>
    <w:rPr>
      <w:color w:val="000000"/>
      <w:sz w:val="24"/>
      <w:szCs w:val="24"/>
    </w:rPr>
  </w:style>
  <w:style w:type="paragraph" w:customStyle="1" w:styleId="TSBodyText">
    <w:name w:val="TS Body Text"/>
    <w:basedOn w:val="Normal"/>
    <w:rsid w:val="00BD4F54"/>
    <w:pPr>
      <w:spacing w:after="360" w:line="280" w:lineRule="exact"/>
    </w:pPr>
    <w:rPr>
      <w:rFonts w:ascii="Arial" w:hAnsi="Arial" w:cs="Arial"/>
    </w:rPr>
  </w:style>
  <w:style w:type="paragraph" w:customStyle="1" w:styleId="CM7">
    <w:name w:val="CM7"/>
    <w:basedOn w:val="Default"/>
    <w:next w:val="Default"/>
    <w:rsid w:val="005903A0"/>
    <w:pPr>
      <w:widowControl/>
      <w:spacing w:line="293" w:lineRule="atLeast"/>
    </w:pPr>
    <w:rPr>
      <w:rFonts w:ascii="Corbel" w:hAnsi="Corbel"/>
      <w:color w:val="auto"/>
    </w:rPr>
  </w:style>
  <w:style w:type="paragraph" w:customStyle="1" w:styleId="CM89">
    <w:name w:val="CM89"/>
    <w:basedOn w:val="Default"/>
    <w:next w:val="Default"/>
    <w:rsid w:val="005903A0"/>
    <w:pPr>
      <w:widowControl/>
      <w:spacing w:after="298"/>
    </w:pPr>
    <w:rPr>
      <w:rFonts w:ascii="Corbel" w:hAnsi="Corbel"/>
      <w:color w:val="auto"/>
    </w:rPr>
  </w:style>
  <w:style w:type="paragraph" w:customStyle="1" w:styleId="ColorfulShading-Accent11">
    <w:name w:val="Colorful Shading - Accent 11"/>
    <w:hidden/>
    <w:uiPriority w:val="99"/>
    <w:semiHidden/>
    <w:rsid w:val="006E0290"/>
    <w:rPr>
      <w:sz w:val="24"/>
      <w:szCs w:val="24"/>
    </w:rPr>
  </w:style>
  <w:style w:type="paragraph" w:customStyle="1" w:styleId="MIDFootnote">
    <w:name w:val="MID Footnote"/>
    <w:basedOn w:val="Normal"/>
    <w:qFormat/>
    <w:rsid w:val="00926EA3"/>
    <w:pPr>
      <w:tabs>
        <w:tab w:val="left" w:pos="216"/>
      </w:tabs>
      <w:ind w:left="216" w:hanging="216"/>
      <w:jc w:val="both"/>
    </w:pPr>
    <w:rPr>
      <w:sz w:val="18"/>
    </w:rPr>
  </w:style>
  <w:style w:type="paragraph" w:customStyle="1" w:styleId="DTAHeading1">
    <w:name w:val="DTA Heading 1"/>
    <w:basedOn w:val="Normal"/>
    <w:qFormat/>
    <w:rsid w:val="00E9415B"/>
    <w:pPr>
      <w:tabs>
        <w:tab w:val="left" w:pos="1440"/>
      </w:tabs>
      <w:jc w:val="both"/>
    </w:pPr>
    <w:rPr>
      <w:b/>
      <w:sz w:val="32"/>
      <w:szCs w:val="32"/>
    </w:rPr>
  </w:style>
  <w:style w:type="paragraph" w:customStyle="1" w:styleId="DTAHeading2">
    <w:name w:val="DTA Heading 2"/>
    <w:basedOn w:val="Normal"/>
    <w:qFormat/>
    <w:rsid w:val="00B725E8"/>
    <w:pPr>
      <w:tabs>
        <w:tab w:val="left" w:pos="1440"/>
      </w:tabs>
      <w:jc w:val="both"/>
    </w:pPr>
    <w:rPr>
      <w:b/>
    </w:rPr>
  </w:style>
  <w:style w:type="paragraph" w:customStyle="1" w:styleId="YCFootnote">
    <w:name w:val="YC Footnote"/>
    <w:basedOn w:val="FootnoteText"/>
    <w:qFormat/>
    <w:rsid w:val="00F07E01"/>
    <w:pPr>
      <w:widowControl w:val="0"/>
      <w:tabs>
        <w:tab w:val="left" w:pos="216"/>
      </w:tabs>
      <w:ind w:left="216" w:hanging="216"/>
      <w:jc w:val="both"/>
    </w:pPr>
    <w:rPr>
      <w:sz w:val="18"/>
      <w:szCs w:val="24"/>
    </w:rPr>
  </w:style>
  <w:style w:type="paragraph" w:customStyle="1" w:styleId="DTAFootnote">
    <w:name w:val="DTA Footnote"/>
    <w:basedOn w:val="Normal"/>
    <w:qFormat/>
    <w:rsid w:val="00B43514"/>
    <w:pPr>
      <w:tabs>
        <w:tab w:val="left" w:pos="216"/>
      </w:tabs>
      <w:ind w:left="216" w:hanging="216"/>
      <w:jc w:val="both"/>
    </w:pPr>
    <w:rPr>
      <w:sz w:val="18"/>
      <w:szCs w:val="16"/>
    </w:rPr>
  </w:style>
  <w:style w:type="paragraph" w:customStyle="1" w:styleId="ListNumberBullet">
    <w:name w:val="List Number &amp; Bullet"/>
    <w:basedOn w:val="Normal"/>
    <w:rsid w:val="0013771F"/>
    <w:pPr>
      <w:numPr>
        <w:numId w:val="4"/>
      </w:numPr>
    </w:pPr>
    <w:rPr>
      <w:sz w:val="20"/>
      <w:szCs w:val="20"/>
    </w:rPr>
  </w:style>
  <w:style w:type="paragraph" w:customStyle="1" w:styleId="References">
    <w:name w:val="References"/>
    <w:basedOn w:val="BodyText"/>
    <w:rsid w:val="00757653"/>
    <w:pPr>
      <w:spacing w:after="0"/>
      <w:ind w:left="720" w:hanging="720"/>
      <w:jc w:val="left"/>
    </w:pPr>
    <w:rPr>
      <w:rFonts w:eastAsia="Arial Unicode MS" w:cs="Arial"/>
      <w:szCs w:val="36"/>
    </w:rPr>
  </w:style>
  <w:style w:type="paragraph" w:styleId="ListParagraph">
    <w:name w:val="List Paragraph"/>
    <w:basedOn w:val="Normal"/>
    <w:uiPriority w:val="34"/>
    <w:qFormat/>
    <w:rsid w:val="002F1B32"/>
    <w:pPr>
      <w:ind w:left="720"/>
    </w:pPr>
    <w:rPr>
      <w:rFonts w:ascii="Calibri" w:eastAsiaTheme="minorHAnsi" w:hAnsi="Calibri"/>
      <w:sz w:val="22"/>
      <w:szCs w:val="22"/>
    </w:rPr>
  </w:style>
  <w:style w:type="character" w:styleId="Emphasis">
    <w:name w:val="Emphasis"/>
    <w:basedOn w:val="DefaultParagraphFont"/>
    <w:uiPriority w:val="20"/>
    <w:qFormat/>
    <w:rsid w:val="008B622D"/>
    <w:rPr>
      <w:i/>
      <w:iCs/>
    </w:rPr>
  </w:style>
  <w:style w:type="paragraph" w:customStyle="1" w:styleId="inlinecontent">
    <w:name w:val="inlinecontent"/>
    <w:basedOn w:val="Normal"/>
    <w:rsid w:val="00510E86"/>
    <w:pPr>
      <w:spacing w:before="100" w:beforeAutospacing="1" w:after="100" w:afterAutospacing="1"/>
    </w:pPr>
    <w:rPr>
      <w:rFonts w:ascii="Arial" w:hAnsi="Arial" w:cs="Arial"/>
      <w:color w:val="000000"/>
      <w:sz w:val="19"/>
      <w:szCs w:val="19"/>
    </w:rPr>
  </w:style>
  <w:style w:type="paragraph" w:customStyle="1" w:styleId="Pa3">
    <w:name w:val="Pa3"/>
    <w:basedOn w:val="Default"/>
    <w:next w:val="Default"/>
    <w:uiPriority w:val="99"/>
    <w:rsid w:val="00F52525"/>
    <w:pPr>
      <w:widowControl/>
      <w:spacing w:line="221" w:lineRule="atLeast"/>
    </w:pPr>
    <w:rPr>
      <w:rFonts w:ascii="RRHLEY+MyriadPro-Regular" w:hAnsi="RRHLEY+MyriadPro-Regular"/>
      <w:color w:val="auto"/>
    </w:rPr>
  </w:style>
  <w:style w:type="paragraph" w:customStyle="1" w:styleId="Pa0">
    <w:name w:val="Pa0"/>
    <w:basedOn w:val="Default"/>
    <w:next w:val="Default"/>
    <w:uiPriority w:val="99"/>
    <w:rsid w:val="00C4517C"/>
    <w:pPr>
      <w:widowControl/>
      <w:spacing w:line="241" w:lineRule="atLeast"/>
    </w:pPr>
    <w:rPr>
      <w:rFonts w:ascii="YFTMGK+MyriadPro-BlackCond" w:hAnsi="YFTMGK+MyriadPro-BlackCond"/>
      <w:color w:val="auto"/>
    </w:rPr>
  </w:style>
  <w:style w:type="character" w:customStyle="1" w:styleId="A1">
    <w:name w:val="A1"/>
    <w:uiPriority w:val="99"/>
    <w:rsid w:val="00C4517C"/>
    <w:rPr>
      <w:rFonts w:cs="YFTMGK+MyriadPro-BlackCond"/>
      <w:b/>
      <w:bCs/>
      <w:color w:val="000000"/>
      <w:sz w:val="26"/>
      <w:szCs w:val="26"/>
    </w:rPr>
  </w:style>
  <w:style w:type="paragraph" w:customStyle="1" w:styleId="Pa1">
    <w:name w:val="Pa1"/>
    <w:basedOn w:val="Default"/>
    <w:next w:val="Default"/>
    <w:uiPriority w:val="99"/>
    <w:rsid w:val="00C4517C"/>
    <w:pPr>
      <w:widowControl/>
      <w:spacing w:line="241" w:lineRule="atLeast"/>
    </w:pPr>
    <w:rPr>
      <w:rFonts w:ascii="YFTMGK+MyriadPro-BlackCond" w:hAnsi="YFTMGK+MyriadPro-BlackCond"/>
      <w:color w:val="auto"/>
    </w:rPr>
  </w:style>
  <w:style w:type="character" w:customStyle="1" w:styleId="A2">
    <w:name w:val="A2"/>
    <w:uiPriority w:val="99"/>
    <w:rsid w:val="00C4517C"/>
    <w:rPr>
      <w:rFonts w:ascii="WPZAEO+MyriadPro-Regular" w:hAnsi="WPZAEO+MyriadPro-Regular" w:cs="WPZAEO+MyriadPro-Regular"/>
      <w:color w:val="000000"/>
      <w:sz w:val="22"/>
      <w:szCs w:val="22"/>
    </w:rPr>
  </w:style>
  <w:style w:type="paragraph" w:customStyle="1" w:styleId="TableTEXT1">
    <w:name w:val="TableTEXT1"/>
    <w:basedOn w:val="Default"/>
    <w:next w:val="Default"/>
    <w:uiPriority w:val="99"/>
    <w:rsid w:val="00C032F2"/>
    <w:pPr>
      <w:widowControl/>
    </w:pPr>
    <w:rPr>
      <w:rFonts w:ascii="Arial" w:hAnsi="Arial" w:cs="Arial"/>
      <w:color w:val="auto"/>
    </w:rPr>
  </w:style>
  <w:style w:type="paragraph" w:styleId="HTMLPreformatted">
    <w:name w:val="HTML Preformatted"/>
    <w:basedOn w:val="Normal"/>
    <w:link w:val="HTMLPreformattedChar"/>
    <w:uiPriority w:val="99"/>
    <w:unhideWhenUsed/>
    <w:rsid w:val="008729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8729E9"/>
    <w:rPr>
      <w:rFonts w:ascii="Courier New" w:hAnsi="Courier New" w:cs="Courier New"/>
    </w:rPr>
  </w:style>
  <w:style w:type="paragraph" w:styleId="Title">
    <w:name w:val="Title"/>
    <w:basedOn w:val="Normal"/>
    <w:link w:val="TitleChar"/>
    <w:qFormat/>
    <w:rsid w:val="00033068"/>
    <w:pPr>
      <w:jc w:val="center"/>
    </w:pPr>
    <w:rPr>
      <w:rFonts w:ascii="Times" w:eastAsia="Times" w:hAnsi="Times"/>
      <w:sz w:val="36"/>
      <w:szCs w:val="20"/>
    </w:rPr>
  </w:style>
  <w:style w:type="character" w:customStyle="1" w:styleId="TitleChar">
    <w:name w:val="Title Char"/>
    <w:basedOn w:val="DefaultParagraphFont"/>
    <w:link w:val="Title"/>
    <w:rsid w:val="00033068"/>
    <w:rPr>
      <w:rFonts w:ascii="Times" w:eastAsia="Times" w:hAnsi="Times"/>
      <w:sz w:val="36"/>
    </w:rPr>
  </w:style>
  <w:style w:type="paragraph" w:customStyle="1" w:styleId="bodytextPalatino">
    <w:name w:val="body text Palatino"/>
    <w:basedOn w:val="Normal"/>
    <w:link w:val="bodytextPalatinoChar"/>
    <w:rsid w:val="00741993"/>
    <w:pPr>
      <w:spacing w:after="120"/>
      <w:jc w:val="both"/>
    </w:pPr>
    <w:rPr>
      <w:rFonts w:ascii="Palatino Linotype" w:hAnsi="Palatino Linotype"/>
      <w:sz w:val="20"/>
      <w:szCs w:val="20"/>
    </w:rPr>
  </w:style>
  <w:style w:type="character" w:customStyle="1" w:styleId="bodytextPalatinoChar">
    <w:name w:val="body text Palatino Char"/>
    <w:basedOn w:val="DefaultParagraphFont"/>
    <w:link w:val="bodytextPalatino"/>
    <w:rsid w:val="00741993"/>
    <w:rPr>
      <w:rFonts w:ascii="Palatino Linotype" w:hAnsi="Palatino Linotype"/>
    </w:rPr>
  </w:style>
  <w:style w:type="paragraph" w:styleId="NoSpacing">
    <w:name w:val="No Spacing"/>
    <w:uiPriority w:val="1"/>
    <w:qFormat/>
    <w:rsid w:val="00246145"/>
    <w:rPr>
      <w:rFonts w:ascii="Calibri" w:eastAsia="Calibri" w:hAnsi="Calibri"/>
      <w:sz w:val="22"/>
      <w:szCs w:val="22"/>
    </w:rPr>
  </w:style>
  <w:style w:type="character" w:styleId="FollowedHyperlink">
    <w:name w:val="FollowedHyperlink"/>
    <w:basedOn w:val="DefaultParagraphFont"/>
    <w:rsid w:val="004E0C97"/>
    <w:rPr>
      <w:color w:val="800080" w:themeColor="followedHyperlink"/>
      <w:u w:val="single"/>
    </w:rPr>
  </w:style>
  <w:style w:type="paragraph" w:customStyle="1" w:styleId="3ptbullet">
    <w:name w:val="3 pt bullet"/>
    <w:basedOn w:val="Normal"/>
    <w:rsid w:val="00675D14"/>
    <w:pPr>
      <w:spacing w:after="60"/>
      <w:ind w:left="360" w:hanging="360"/>
      <w:jc w:val="both"/>
    </w:pPr>
  </w:style>
  <w:style w:type="character" w:customStyle="1" w:styleId="FooterChar">
    <w:name w:val="Footer Char"/>
    <w:basedOn w:val="DefaultParagraphFont"/>
    <w:link w:val="Footer"/>
    <w:rsid w:val="00620A27"/>
    <w:rPr>
      <w:sz w:val="24"/>
      <w:szCs w:val="24"/>
    </w:rPr>
  </w:style>
  <w:style w:type="character" w:customStyle="1" w:styleId="HeaderChar">
    <w:name w:val="Header Char"/>
    <w:basedOn w:val="DefaultParagraphFont"/>
    <w:link w:val="Header"/>
    <w:rsid w:val="00620A27"/>
    <w:rPr>
      <w:sz w:val="24"/>
      <w:szCs w:val="24"/>
    </w:rPr>
  </w:style>
  <w:style w:type="character" w:customStyle="1" w:styleId="FootnoteTextChar">
    <w:name w:val="Footnote Text Char"/>
    <w:basedOn w:val="DefaultParagraphFont"/>
    <w:link w:val="FootnoteText"/>
    <w:rsid w:val="000B41A5"/>
  </w:style>
</w:styles>
</file>

<file path=word/webSettings.xml><?xml version="1.0" encoding="utf-8"?>
<w:webSettings xmlns:r="http://schemas.openxmlformats.org/officeDocument/2006/relationships" xmlns:w="http://schemas.openxmlformats.org/wordprocessingml/2006/main">
  <w:divs>
    <w:div w:id="15349932">
      <w:bodyDiv w:val="1"/>
      <w:marLeft w:val="0"/>
      <w:marRight w:val="0"/>
      <w:marTop w:val="0"/>
      <w:marBottom w:val="0"/>
      <w:divBdr>
        <w:top w:val="none" w:sz="0" w:space="0" w:color="auto"/>
        <w:left w:val="none" w:sz="0" w:space="0" w:color="auto"/>
        <w:bottom w:val="none" w:sz="0" w:space="0" w:color="auto"/>
        <w:right w:val="none" w:sz="0" w:space="0" w:color="auto"/>
      </w:divBdr>
      <w:divsChild>
        <w:div w:id="407850670">
          <w:marLeft w:val="0"/>
          <w:marRight w:val="0"/>
          <w:marTop w:val="0"/>
          <w:marBottom w:val="0"/>
          <w:divBdr>
            <w:top w:val="none" w:sz="0" w:space="0" w:color="auto"/>
            <w:left w:val="none" w:sz="0" w:space="0" w:color="auto"/>
            <w:bottom w:val="none" w:sz="0" w:space="0" w:color="auto"/>
            <w:right w:val="none" w:sz="0" w:space="0" w:color="auto"/>
          </w:divBdr>
          <w:divsChild>
            <w:div w:id="1824858695">
              <w:marLeft w:val="0"/>
              <w:marRight w:val="0"/>
              <w:marTop w:val="0"/>
              <w:marBottom w:val="0"/>
              <w:divBdr>
                <w:top w:val="none" w:sz="0" w:space="0" w:color="auto"/>
                <w:left w:val="none" w:sz="0" w:space="0" w:color="auto"/>
                <w:bottom w:val="none" w:sz="0" w:space="0" w:color="auto"/>
                <w:right w:val="none" w:sz="0" w:space="0" w:color="auto"/>
              </w:divBdr>
              <w:divsChild>
                <w:div w:id="1082292389">
                  <w:marLeft w:val="0"/>
                  <w:marRight w:val="0"/>
                  <w:marTop w:val="0"/>
                  <w:marBottom w:val="0"/>
                  <w:divBdr>
                    <w:top w:val="none" w:sz="0" w:space="0" w:color="auto"/>
                    <w:left w:val="none" w:sz="0" w:space="0" w:color="auto"/>
                    <w:bottom w:val="none" w:sz="0" w:space="0" w:color="auto"/>
                    <w:right w:val="none" w:sz="0" w:space="0" w:color="auto"/>
                  </w:divBdr>
                  <w:divsChild>
                    <w:div w:id="1694266391">
                      <w:marLeft w:val="0"/>
                      <w:marRight w:val="0"/>
                      <w:marTop w:val="0"/>
                      <w:marBottom w:val="0"/>
                      <w:divBdr>
                        <w:top w:val="single" w:sz="2" w:space="8" w:color="FFFFFF"/>
                        <w:left w:val="single" w:sz="4" w:space="12" w:color="FFFFFF"/>
                        <w:bottom w:val="single" w:sz="2" w:space="0" w:color="FFFFFF"/>
                        <w:right w:val="single" w:sz="4" w:space="12" w:color="FFFFFF"/>
                      </w:divBdr>
                      <w:divsChild>
                        <w:div w:id="56981959">
                          <w:marLeft w:val="-230"/>
                          <w:marRight w:val="-23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486132">
      <w:bodyDiv w:val="1"/>
      <w:marLeft w:val="0"/>
      <w:marRight w:val="0"/>
      <w:marTop w:val="0"/>
      <w:marBottom w:val="0"/>
      <w:divBdr>
        <w:top w:val="none" w:sz="0" w:space="0" w:color="auto"/>
        <w:left w:val="none" w:sz="0" w:space="0" w:color="auto"/>
        <w:bottom w:val="none" w:sz="0" w:space="0" w:color="auto"/>
        <w:right w:val="none" w:sz="0" w:space="0" w:color="auto"/>
      </w:divBdr>
    </w:div>
    <w:div w:id="151454397">
      <w:bodyDiv w:val="1"/>
      <w:marLeft w:val="0"/>
      <w:marRight w:val="0"/>
      <w:marTop w:val="0"/>
      <w:marBottom w:val="0"/>
      <w:divBdr>
        <w:top w:val="none" w:sz="0" w:space="0" w:color="auto"/>
        <w:left w:val="none" w:sz="0" w:space="0" w:color="auto"/>
        <w:bottom w:val="none" w:sz="0" w:space="0" w:color="auto"/>
        <w:right w:val="none" w:sz="0" w:space="0" w:color="auto"/>
      </w:divBdr>
      <w:divsChild>
        <w:div w:id="2058773094">
          <w:marLeft w:val="0"/>
          <w:marRight w:val="0"/>
          <w:marTop w:val="0"/>
          <w:marBottom w:val="0"/>
          <w:divBdr>
            <w:top w:val="none" w:sz="0" w:space="0" w:color="auto"/>
            <w:left w:val="none" w:sz="0" w:space="0" w:color="auto"/>
            <w:bottom w:val="none" w:sz="0" w:space="0" w:color="auto"/>
            <w:right w:val="none" w:sz="0" w:space="0" w:color="auto"/>
          </w:divBdr>
          <w:divsChild>
            <w:div w:id="1207370295">
              <w:marLeft w:val="0"/>
              <w:marRight w:val="0"/>
              <w:marTop w:val="0"/>
              <w:marBottom w:val="0"/>
              <w:divBdr>
                <w:top w:val="none" w:sz="0" w:space="0" w:color="auto"/>
                <w:left w:val="none" w:sz="0" w:space="0" w:color="auto"/>
                <w:bottom w:val="none" w:sz="0" w:space="0" w:color="auto"/>
                <w:right w:val="none" w:sz="0" w:space="0" w:color="auto"/>
              </w:divBdr>
              <w:divsChild>
                <w:div w:id="1984431656">
                  <w:marLeft w:val="0"/>
                  <w:marRight w:val="0"/>
                  <w:marTop w:val="0"/>
                  <w:marBottom w:val="0"/>
                  <w:divBdr>
                    <w:top w:val="none" w:sz="0" w:space="0" w:color="auto"/>
                    <w:left w:val="none" w:sz="0" w:space="0" w:color="auto"/>
                    <w:bottom w:val="none" w:sz="0" w:space="0" w:color="auto"/>
                    <w:right w:val="none" w:sz="0" w:space="0" w:color="auto"/>
                  </w:divBdr>
                  <w:divsChild>
                    <w:div w:id="1842548186">
                      <w:marLeft w:val="0"/>
                      <w:marRight w:val="0"/>
                      <w:marTop w:val="0"/>
                      <w:marBottom w:val="0"/>
                      <w:divBdr>
                        <w:top w:val="single" w:sz="2" w:space="8" w:color="FFFFFF"/>
                        <w:left w:val="single" w:sz="4" w:space="12" w:color="FFFFFF"/>
                        <w:bottom w:val="single" w:sz="2" w:space="0" w:color="FFFFFF"/>
                        <w:right w:val="single" w:sz="4" w:space="12" w:color="FFFFFF"/>
                      </w:divBdr>
                      <w:divsChild>
                        <w:div w:id="1601722814">
                          <w:marLeft w:val="-230"/>
                          <w:marRight w:val="-23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9070579">
      <w:bodyDiv w:val="1"/>
      <w:marLeft w:val="0"/>
      <w:marRight w:val="0"/>
      <w:marTop w:val="0"/>
      <w:marBottom w:val="0"/>
      <w:divBdr>
        <w:top w:val="none" w:sz="0" w:space="0" w:color="auto"/>
        <w:left w:val="none" w:sz="0" w:space="0" w:color="auto"/>
        <w:bottom w:val="none" w:sz="0" w:space="0" w:color="auto"/>
        <w:right w:val="none" w:sz="0" w:space="0" w:color="auto"/>
      </w:divBdr>
    </w:div>
    <w:div w:id="290090764">
      <w:bodyDiv w:val="1"/>
      <w:marLeft w:val="0"/>
      <w:marRight w:val="0"/>
      <w:marTop w:val="0"/>
      <w:marBottom w:val="0"/>
      <w:divBdr>
        <w:top w:val="none" w:sz="0" w:space="0" w:color="auto"/>
        <w:left w:val="none" w:sz="0" w:space="0" w:color="auto"/>
        <w:bottom w:val="none" w:sz="0" w:space="0" w:color="auto"/>
        <w:right w:val="none" w:sz="0" w:space="0" w:color="auto"/>
      </w:divBdr>
      <w:divsChild>
        <w:div w:id="1053239182">
          <w:marLeft w:val="95"/>
          <w:marRight w:val="95"/>
          <w:marTop w:val="95"/>
          <w:marBottom w:val="95"/>
          <w:divBdr>
            <w:top w:val="none" w:sz="0" w:space="0" w:color="auto"/>
            <w:left w:val="none" w:sz="0" w:space="0" w:color="auto"/>
            <w:bottom w:val="none" w:sz="0" w:space="0" w:color="auto"/>
            <w:right w:val="none" w:sz="0" w:space="0" w:color="auto"/>
          </w:divBdr>
        </w:div>
      </w:divsChild>
    </w:div>
    <w:div w:id="307903548">
      <w:bodyDiv w:val="1"/>
      <w:marLeft w:val="0"/>
      <w:marRight w:val="0"/>
      <w:marTop w:val="0"/>
      <w:marBottom w:val="0"/>
      <w:divBdr>
        <w:top w:val="none" w:sz="0" w:space="0" w:color="auto"/>
        <w:left w:val="none" w:sz="0" w:space="0" w:color="auto"/>
        <w:bottom w:val="none" w:sz="0" w:space="0" w:color="auto"/>
        <w:right w:val="none" w:sz="0" w:space="0" w:color="auto"/>
      </w:divBdr>
      <w:divsChild>
        <w:div w:id="1989674548">
          <w:marLeft w:val="0"/>
          <w:marRight w:val="0"/>
          <w:marTop w:val="0"/>
          <w:marBottom w:val="0"/>
          <w:divBdr>
            <w:top w:val="none" w:sz="0" w:space="0" w:color="auto"/>
            <w:left w:val="none" w:sz="0" w:space="0" w:color="auto"/>
            <w:bottom w:val="none" w:sz="0" w:space="0" w:color="auto"/>
            <w:right w:val="none" w:sz="0" w:space="0" w:color="auto"/>
          </w:divBdr>
          <w:divsChild>
            <w:div w:id="1646354442">
              <w:marLeft w:val="0"/>
              <w:marRight w:val="0"/>
              <w:marTop w:val="0"/>
              <w:marBottom w:val="0"/>
              <w:divBdr>
                <w:top w:val="none" w:sz="0" w:space="0" w:color="auto"/>
                <w:left w:val="none" w:sz="0" w:space="0" w:color="auto"/>
                <w:bottom w:val="none" w:sz="0" w:space="0" w:color="auto"/>
                <w:right w:val="none" w:sz="0" w:space="0" w:color="auto"/>
              </w:divBdr>
              <w:divsChild>
                <w:div w:id="706950844">
                  <w:marLeft w:val="0"/>
                  <w:marRight w:val="0"/>
                  <w:marTop w:val="0"/>
                  <w:marBottom w:val="0"/>
                  <w:divBdr>
                    <w:top w:val="none" w:sz="0" w:space="0" w:color="auto"/>
                    <w:left w:val="none" w:sz="0" w:space="0" w:color="auto"/>
                    <w:bottom w:val="none" w:sz="0" w:space="0" w:color="auto"/>
                    <w:right w:val="none" w:sz="0" w:space="0" w:color="auto"/>
                  </w:divBdr>
                  <w:divsChild>
                    <w:div w:id="1658730307">
                      <w:marLeft w:val="0"/>
                      <w:marRight w:val="0"/>
                      <w:marTop w:val="0"/>
                      <w:marBottom w:val="0"/>
                      <w:divBdr>
                        <w:top w:val="single" w:sz="2" w:space="8" w:color="FFFFFF"/>
                        <w:left w:val="single" w:sz="4" w:space="12" w:color="FFFFFF"/>
                        <w:bottom w:val="single" w:sz="2" w:space="0" w:color="FFFFFF"/>
                        <w:right w:val="single" w:sz="4" w:space="12" w:color="FFFFFF"/>
                      </w:divBdr>
                      <w:divsChild>
                        <w:div w:id="1073545739">
                          <w:marLeft w:val="-230"/>
                          <w:marRight w:val="-23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7654531">
      <w:bodyDiv w:val="1"/>
      <w:marLeft w:val="0"/>
      <w:marRight w:val="0"/>
      <w:marTop w:val="0"/>
      <w:marBottom w:val="0"/>
      <w:divBdr>
        <w:top w:val="none" w:sz="0" w:space="0" w:color="auto"/>
        <w:left w:val="none" w:sz="0" w:space="0" w:color="auto"/>
        <w:bottom w:val="none" w:sz="0" w:space="0" w:color="auto"/>
        <w:right w:val="none" w:sz="0" w:space="0" w:color="auto"/>
      </w:divBdr>
      <w:divsChild>
        <w:div w:id="1845969802">
          <w:marLeft w:val="95"/>
          <w:marRight w:val="95"/>
          <w:marTop w:val="95"/>
          <w:marBottom w:val="95"/>
          <w:divBdr>
            <w:top w:val="none" w:sz="0" w:space="0" w:color="auto"/>
            <w:left w:val="none" w:sz="0" w:space="0" w:color="auto"/>
            <w:bottom w:val="none" w:sz="0" w:space="0" w:color="auto"/>
            <w:right w:val="none" w:sz="0" w:space="0" w:color="auto"/>
          </w:divBdr>
        </w:div>
      </w:divsChild>
    </w:div>
    <w:div w:id="536089513">
      <w:bodyDiv w:val="1"/>
      <w:marLeft w:val="0"/>
      <w:marRight w:val="0"/>
      <w:marTop w:val="0"/>
      <w:marBottom w:val="0"/>
      <w:divBdr>
        <w:top w:val="none" w:sz="0" w:space="0" w:color="auto"/>
        <w:left w:val="none" w:sz="0" w:space="0" w:color="auto"/>
        <w:bottom w:val="none" w:sz="0" w:space="0" w:color="auto"/>
        <w:right w:val="none" w:sz="0" w:space="0" w:color="auto"/>
      </w:divBdr>
      <w:divsChild>
        <w:div w:id="602690713">
          <w:marLeft w:val="95"/>
          <w:marRight w:val="95"/>
          <w:marTop w:val="95"/>
          <w:marBottom w:val="95"/>
          <w:divBdr>
            <w:top w:val="none" w:sz="0" w:space="0" w:color="auto"/>
            <w:left w:val="none" w:sz="0" w:space="0" w:color="auto"/>
            <w:bottom w:val="none" w:sz="0" w:space="0" w:color="auto"/>
            <w:right w:val="none" w:sz="0" w:space="0" w:color="auto"/>
          </w:divBdr>
        </w:div>
      </w:divsChild>
    </w:div>
    <w:div w:id="668563248">
      <w:bodyDiv w:val="1"/>
      <w:marLeft w:val="0"/>
      <w:marRight w:val="0"/>
      <w:marTop w:val="0"/>
      <w:marBottom w:val="0"/>
      <w:divBdr>
        <w:top w:val="none" w:sz="0" w:space="0" w:color="auto"/>
        <w:left w:val="none" w:sz="0" w:space="0" w:color="auto"/>
        <w:bottom w:val="none" w:sz="0" w:space="0" w:color="auto"/>
        <w:right w:val="none" w:sz="0" w:space="0" w:color="auto"/>
      </w:divBdr>
      <w:divsChild>
        <w:div w:id="2015843165">
          <w:marLeft w:val="0"/>
          <w:marRight w:val="0"/>
          <w:marTop w:val="0"/>
          <w:marBottom w:val="0"/>
          <w:divBdr>
            <w:top w:val="none" w:sz="0" w:space="0" w:color="auto"/>
            <w:left w:val="none" w:sz="0" w:space="0" w:color="auto"/>
            <w:bottom w:val="none" w:sz="0" w:space="0" w:color="auto"/>
            <w:right w:val="none" w:sz="0" w:space="0" w:color="auto"/>
          </w:divBdr>
          <w:divsChild>
            <w:div w:id="422531374">
              <w:marLeft w:val="0"/>
              <w:marRight w:val="0"/>
              <w:marTop w:val="0"/>
              <w:marBottom w:val="0"/>
              <w:divBdr>
                <w:top w:val="none" w:sz="0" w:space="0" w:color="auto"/>
                <w:left w:val="none" w:sz="0" w:space="0" w:color="auto"/>
                <w:bottom w:val="none" w:sz="0" w:space="0" w:color="auto"/>
                <w:right w:val="none" w:sz="0" w:space="0" w:color="auto"/>
              </w:divBdr>
              <w:divsChild>
                <w:div w:id="1105878724">
                  <w:marLeft w:val="0"/>
                  <w:marRight w:val="0"/>
                  <w:marTop w:val="0"/>
                  <w:marBottom w:val="0"/>
                  <w:divBdr>
                    <w:top w:val="none" w:sz="0" w:space="0" w:color="auto"/>
                    <w:left w:val="none" w:sz="0" w:space="0" w:color="auto"/>
                    <w:bottom w:val="none" w:sz="0" w:space="0" w:color="auto"/>
                    <w:right w:val="none" w:sz="0" w:space="0" w:color="auto"/>
                  </w:divBdr>
                  <w:divsChild>
                    <w:div w:id="1563323691">
                      <w:marLeft w:val="0"/>
                      <w:marRight w:val="0"/>
                      <w:marTop w:val="0"/>
                      <w:marBottom w:val="0"/>
                      <w:divBdr>
                        <w:top w:val="none" w:sz="0" w:space="0" w:color="auto"/>
                        <w:left w:val="none" w:sz="0" w:space="0" w:color="auto"/>
                        <w:bottom w:val="none" w:sz="0" w:space="0" w:color="auto"/>
                        <w:right w:val="none" w:sz="0" w:space="0" w:color="auto"/>
                      </w:divBdr>
                      <w:divsChild>
                        <w:div w:id="971330575">
                          <w:marLeft w:val="109"/>
                          <w:marRight w:val="0"/>
                          <w:marTop w:val="82"/>
                          <w:marBottom w:val="0"/>
                          <w:divBdr>
                            <w:top w:val="none" w:sz="0" w:space="0" w:color="auto"/>
                            <w:left w:val="none" w:sz="0" w:space="0" w:color="auto"/>
                            <w:bottom w:val="none" w:sz="0" w:space="0" w:color="auto"/>
                            <w:right w:val="none" w:sz="0" w:space="0" w:color="auto"/>
                          </w:divBdr>
                          <w:divsChild>
                            <w:div w:id="2007200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8699187">
      <w:bodyDiv w:val="1"/>
      <w:marLeft w:val="0"/>
      <w:marRight w:val="0"/>
      <w:marTop w:val="0"/>
      <w:marBottom w:val="0"/>
      <w:divBdr>
        <w:top w:val="none" w:sz="0" w:space="0" w:color="auto"/>
        <w:left w:val="none" w:sz="0" w:space="0" w:color="auto"/>
        <w:bottom w:val="none" w:sz="0" w:space="0" w:color="auto"/>
        <w:right w:val="none" w:sz="0" w:space="0" w:color="auto"/>
      </w:divBdr>
    </w:div>
    <w:div w:id="879394084">
      <w:bodyDiv w:val="1"/>
      <w:marLeft w:val="0"/>
      <w:marRight w:val="0"/>
      <w:marTop w:val="0"/>
      <w:marBottom w:val="0"/>
      <w:divBdr>
        <w:top w:val="none" w:sz="0" w:space="0" w:color="auto"/>
        <w:left w:val="none" w:sz="0" w:space="0" w:color="auto"/>
        <w:bottom w:val="none" w:sz="0" w:space="0" w:color="auto"/>
        <w:right w:val="none" w:sz="0" w:space="0" w:color="auto"/>
      </w:divBdr>
    </w:div>
    <w:div w:id="905839388">
      <w:bodyDiv w:val="1"/>
      <w:marLeft w:val="0"/>
      <w:marRight w:val="0"/>
      <w:marTop w:val="0"/>
      <w:marBottom w:val="0"/>
      <w:divBdr>
        <w:top w:val="none" w:sz="0" w:space="0" w:color="auto"/>
        <w:left w:val="none" w:sz="0" w:space="0" w:color="auto"/>
        <w:bottom w:val="none" w:sz="0" w:space="0" w:color="auto"/>
        <w:right w:val="none" w:sz="0" w:space="0" w:color="auto"/>
      </w:divBdr>
      <w:divsChild>
        <w:div w:id="231038690">
          <w:marLeft w:val="0"/>
          <w:marRight w:val="0"/>
          <w:marTop w:val="0"/>
          <w:marBottom w:val="0"/>
          <w:divBdr>
            <w:top w:val="none" w:sz="0" w:space="0" w:color="auto"/>
            <w:left w:val="none" w:sz="0" w:space="0" w:color="auto"/>
            <w:bottom w:val="none" w:sz="0" w:space="0" w:color="auto"/>
            <w:right w:val="none" w:sz="0" w:space="0" w:color="auto"/>
          </w:divBdr>
          <w:divsChild>
            <w:div w:id="42139965">
              <w:marLeft w:val="0"/>
              <w:marRight w:val="0"/>
              <w:marTop w:val="0"/>
              <w:marBottom w:val="0"/>
              <w:divBdr>
                <w:top w:val="none" w:sz="0" w:space="0" w:color="auto"/>
                <w:left w:val="none" w:sz="0" w:space="0" w:color="auto"/>
                <w:bottom w:val="none" w:sz="0" w:space="0" w:color="auto"/>
                <w:right w:val="none" w:sz="0" w:space="0" w:color="auto"/>
              </w:divBdr>
              <w:divsChild>
                <w:div w:id="1881243053">
                  <w:marLeft w:val="0"/>
                  <w:marRight w:val="0"/>
                  <w:marTop w:val="0"/>
                  <w:marBottom w:val="0"/>
                  <w:divBdr>
                    <w:top w:val="none" w:sz="0" w:space="0" w:color="auto"/>
                    <w:left w:val="none" w:sz="0" w:space="0" w:color="auto"/>
                    <w:bottom w:val="none" w:sz="0" w:space="0" w:color="auto"/>
                    <w:right w:val="none" w:sz="0" w:space="0" w:color="auto"/>
                  </w:divBdr>
                  <w:divsChild>
                    <w:div w:id="392511385">
                      <w:marLeft w:val="0"/>
                      <w:marRight w:val="0"/>
                      <w:marTop w:val="0"/>
                      <w:marBottom w:val="0"/>
                      <w:divBdr>
                        <w:top w:val="single" w:sz="2" w:space="8" w:color="FFFFFF"/>
                        <w:left w:val="single" w:sz="4" w:space="12" w:color="FFFFFF"/>
                        <w:bottom w:val="single" w:sz="2" w:space="0" w:color="FFFFFF"/>
                        <w:right w:val="single" w:sz="4" w:space="12" w:color="FFFFFF"/>
                      </w:divBdr>
                      <w:divsChild>
                        <w:div w:id="326399412">
                          <w:marLeft w:val="-230"/>
                          <w:marRight w:val="-23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3462008">
      <w:bodyDiv w:val="1"/>
      <w:marLeft w:val="0"/>
      <w:marRight w:val="0"/>
      <w:marTop w:val="0"/>
      <w:marBottom w:val="0"/>
      <w:divBdr>
        <w:top w:val="none" w:sz="0" w:space="0" w:color="auto"/>
        <w:left w:val="none" w:sz="0" w:space="0" w:color="auto"/>
        <w:bottom w:val="none" w:sz="0" w:space="0" w:color="auto"/>
        <w:right w:val="none" w:sz="0" w:space="0" w:color="auto"/>
      </w:divBdr>
    </w:div>
    <w:div w:id="977102756">
      <w:bodyDiv w:val="1"/>
      <w:marLeft w:val="0"/>
      <w:marRight w:val="0"/>
      <w:marTop w:val="0"/>
      <w:marBottom w:val="0"/>
      <w:divBdr>
        <w:top w:val="none" w:sz="0" w:space="0" w:color="auto"/>
        <w:left w:val="none" w:sz="0" w:space="0" w:color="auto"/>
        <w:bottom w:val="none" w:sz="0" w:space="0" w:color="auto"/>
        <w:right w:val="none" w:sz="0" w:space="0" w:color="auto"/>
      </w:divBdr>
    </w:div>
    <w:div w:id="1125198605">
      <w:bodyDiv w:val="1"/>
      <w:marLeft w:val="0"/>
      <w:marRight w:val="0"/>
      <w:marTop w:val="0"/>
      <w:marBottom w:val="0"/>
      <w:divBdr>
        <w:top w:val="none" w:sz="0" w:space="0" w:color="auto"/>
        <w:left w:val="none" w:sz="0" w:space="0" w:color="auto"/>
        <w:bottom w:val="none" w:sz="0" w:space="0" w:color="auto"/>
        <w:right w:val="none" w:sz="0" w:space="0" w:color="auto"/>
      </w:divBdr>
    </w:div>
    <w:div w:id="1353074023">
      <w:bodyDiv w:val="1"/>
      <w:marLeft w:val="0"/>
      <w:marRight w:val="0"/>
      <w:marTop w:val="0"/>
      <w:marBottom w:val="0"/>
      <w:divBdr>
        <w:top w:val="none" w:sz="0" w:space="0" w:color="auto"/>
        <w:left w:val="none" w:sz="0" w:space="0" w:color="auto"/>
        <w:bottom w:val="none" w:sz="0" w:space="0" w:color="auto"/>
        <w:right w:val="none" w:sz="0" w:space="0" w:color="auto"/>
      </w:divBdr>
    </w:div>
    <w:div w:id="1410080346">
      <w:bodyDiv w:val="1"/>
      <w:marLeft w:val="0"/>
      <w:marRight w:val="0"/>
      <w:marTop w:val="0"/>
      <w:marBottom w:val="0"/>
      <w:divBdr>
        <w:top w:val="none" w:sz="0" w:space="0" w:color="auto"/>
        <w:left w:val="none" w:sz="0" w:space="0" w:color="auto"/>
        <w:bottom w:val="none" w:sz="0" w:space="0" w:color="auto"/>
        <w:right w:val="none" w:sz="0" w:space="0" w:color="auto"/>
      </w:divBdr>
    </w:div>
    <w:div w:id="1532912959">
      <w:bodyDiv w:val="1"/>
      <w:marLeft w:val="0"/>
      <w:marRight w:val="0"/>
      <w:marTop w:val="0"/>
      <w:marBottom w:val="0"/>
      <w:divBdr>
        <w:top w:val="none" w:sz="0" w:space="0" w:color="auto"/>
        <w:left w:val="none" w:sz="0" w:space="0" w:color="auto"/>
        <w:bottom w:val="none" w:sz="0" w:space="0" w:color="auto"/>
        <w:right w:val="none" w:sz="0" w:space="0" w:color="auto"/>
      </w:divBdr>
    </w:div>
    <w:div w:id="1691028467">
      <w:bodyDiv w:val="1"/>
      <w:marLeft w:val="0"/>
      <w:marRight w:val="0"/>
      <w:marTop w:val="0"/>
      <w:marBottom w:val="0"/>
      <w:divBdr>
        <w:top w:val="none" w:sz="0" w:space="0" w:color="auto"/>
        <w:left w:val="none" w:sz="0" w:space="0" w:color="auto"/>
        <w:bottom w:val="none" w:sz="0" w:space="0" w:color="auto"/>
        <w:right w:val="none" w:sz="0" w:space="0" w:color="auto"/>
      </w:divBdr>
      <w:divsChild>
        <w:div w:id="817765244">
          <w:marLeft w:val="95"/>
          <w:marRight w:val="95"/>
          <w:marTop w:val="95"/>
          <w:marBottom w:val="95"/>
          <w:divBdr>
            <w:top w:val="none" w:sz="0" w:space="0" w:color="auto"/>
            <w:left w:val="none" w:sz="0" w:space="0" w:color="auto"/>
            <w:bottom w:val="none" w:sz="0" w:space="0" w:color="auto"/>
            <w:right w:val="none" w:sz="0" w:space="0" w:color="auto"/>
          </w:divBdr>
        </w:div>
      </w:divsChild>
    </w:div>
    <w:div w:id="1717848619">
      <w:bodyDiv w:val="1"/>
      <w:marLeft w:val="0"/>
      <w:marRight w:val="0"/>
      <w:marTop w:val="0"/>
      <w:marBottom w:val="0"/>
      <w:divBdr>
        <w:top w:val="none" w:sz="0" w:space="0" w:color="auto"/>
        <w:left w:val="none" w:sz="0" w:space="0" w:color="auto"/>
        <w:bottom w:val="none" w:sz="0" w:space="0" w:color="auto"/>
        <w:right w:val="none" w:sz="0" w:space="0" w:color="auto"/>
      </w:divBdr>
    </w:div>
    <w:div w:id="1721007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yubaaccordrmt.com" TargetMode="External"/><Relationship Id="rId18" Type="http://schemas.openxmlformats.org/officeDocument/2006/relationships/image" Target="media/image1.jpeg"/><Relationship Id="rId26" Type="http://schemas.openxmlformats.org/officeDocument/2006/relationships/hyperlink" Target="http://www.nmfs.noaa.gov/pr/pdfs/fr/fr74-52300.pdf" TargetMode="External"/><Relationship Id="rId3" Type="http://schemas.openxmlformats.org/officeDocument/2006/relationships/customXml" Target="../customXml/item3.xml"/><Relationship Id="rId21" Type="http://schemas.openxmlformats.org/officeDocument/2006/relationships/footer" Target="footer3.xml"/><Relationship Id="rId34"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yperlink" Target="http://californiafishtracking.ucdavis.edu/" TargetMode="External"/><Relationship Id="rId17" Type="http://schemas.openxmlformats.org/officeDocument/2006/relationships/footer" Target="footer2.xml"/><Relationship Id="rId25" Type="http://schemas.openxmlformats.org/officeDocument/2006/relationships/hyperlink" Target="http://californiafishtracking.ucdavis.edu/default.shtml" TargetMode="External"/><Relationship Id="rId33" Type="http://schemas.openxmlformats.org/officeDocument/2006/relationships/footer" Target="footer6.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header" Target="header4.xml"/><Relationship Id="rId29" Type="http://schemas.openxmlformats.org/officeDocument/2006/relationships/hyperlink" Target="http://biotelemetry.ucdavis.edu/pages/greensturgeon.html"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file:///C:\Documents%20and%20Settings\jlynch\Local%20Settings\Temporary%20Internet%20Files\Content.Outlook\2J61ZEU2\www.yubaaccordrmt.com" TargetMode="External"/><Relationship Id="rId32" Type="http://schemas.openxmlformats.org/officeDocument/2006/relationships/footer" Target="footer5.xml"/><Relationship Id="rId5" Type="http://schemas.openxmlformats.org/officeDocument/2006/relationships/customXml" Target="../customXml/item5.xml"/><Relationship Id="rId15" Type="http://schemas.openxmlformats.org/officeDocument/2006/relationships/header" Target="header2.xml"/><Relationship Id="rId23" Type="http://schemas.openxmlformats.org/officeDocument/2006/relationships/hyperlink" Target="http://www.yubaaccordrmt.com" TargetMode="External"/><Relationship Id="rId28" Type="http://schemas.openxmlformats.org/officeDocument/2006/relationships/hyperlink" Target="http://orovillerelicensing.water.ca.gov/pdf_docs/12-17-03_en-v_att_11.pdf" TargetMode="External"/><Relationship Id="rId10" Type="http://schemas.openxmlformats.org/officeDocument/2006/relationships/footnotes" Target="footnotes.xml"/><Relationship Id="rId19" Type="http://schemas.openxmlformats.org/officeDocument/2006/relationships/header" Target="header3.xml"/><Relationship Id="rId31" Type="http://schemas.openxmlformats.org/officeDocument/2006/relationships/header" Target="header5.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footer" Target="footer4.xml"/><Relationship Id="rId27" Type="http://schemas.openxmlformats.org/officeDocument/2006/relationships/hyperlink" Target="http://orovillerelicensing.water.ca.gov/pdf_docs/09-24-03_env_att_11.pdf" TargetMode="External"/><Relationship Id="rId30" Type="http://schemas.openxmlformats.org/officeDocument/2006/relationships/hyperlink" Target="http://www.vemco.com/pdf/acoustic_telemetry.pdf" TargetMode="Externa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LongProperties xmlns="http://schemas.microsoft.com/office/2006/metadata/long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BEECF251D851F408377C9C29CA6A768" ma:contentTypeVersion="0" ma:contentTypeDescription="Create a new document." ma:contentTypeScope="" ma:versionID="d0a90482e112d7b5e4ca4feb2f1952ea">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5.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559BB697-684B-4CD0-9950-6170B594C639}"/>
</file>

<file path=customXml/itemProps2.xml><?xml version="1.0" encoding="utf-8"?>
<ds:datastoreItem xmlns:ds="http://schemas.openxmlformats.org/officeDocument/2006/customXml" ds:itemID="{2E92A31D-7653-4D33-8F9C-2984C3F694AA}"/>
</file>

<file path=customXml/itemProps3.xml><?xml version="1.0" encoding="utf-8"?>
<ds:datastoreItem xmlns:ds="http://schemas.openxmlformats.org/officeDocument/2006/customXml" ds:itemID="{C488B9CF-4A1C-45D5-A4F9-308D9DB3D32D}"/>
</file>

<file path=customXml/itemProps4.xml><?xml version="1.0" encoding="utf-8"?>
<ds:datastoreItem xmlns:ds="http://schemas.openxmlformats.org/officeDocument/2006/customXml" ds:itemID="{A1FAEC02-1284-418C-AA07-611F84C7675C}"/>
</file>

<file path=customXml/itemProps5.xml><?xml version="1.0" encoding="utf-8"?>
<ds:datastoreItem xmlns:ds="http://schemas.openxmlformats.org/officeDocument/2006/customXml" ds:itemID="{E2E1C339-FFE3-4C28-AE49-DD69189F8679}"/>
</file>

<file path=docProps/app.xml><?xml version="1.0" encoding="utf-8"?>
<Properties xmlns="http://schemas.openxmlformats.org/officeDocument/2006/extended-properties" xmlns:vt="http://schemas.openxmlformats.org/officeDocument/2006/docPropsVTypes">
  <Template>Normal.dotm</Template>
  <TotalTime>2</TotalTime>
  <Pages>20</Pages>
  <Words>8537</Words>
  <Characters>48666</Characters>
  <Application>Microsoft Office Word</Application>
  <DocSecurity>0</DocSecurity>
  <Lines>405</Lines>
  <Paragraphs>114</Paragraphs>
  <ScaleCrop>false</ScaleCrop>
  <HeadingPairs>
    <vt:vector size="2" baseType="variant">
      <vt:variant>
        <vt:lpstr>Title</vt:lpstr>
      </vt:variant>
      <vt:variant>
        <vt:i4>1</vt:i4>
      </vt:variant>
    </vt:vector>
  </HeadingPairs>
  <TitlesOfParts>
    <vt:vector size="1" baseType="lpstr">
      <vt:lpstr>DRAFT Study Proposal WB-1 - Special-status Plants</vt:lpstr>
    </vt:vector>
  </TitlesOfParts>
  <Company>Devine Tarbell &amp; Associates</Company>
  <LinksUpToDate>false</LinksUpToDate>
  <CharactersWithSpaces>57089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DRAFT Study Proposal WB-1 - Special-status Plants</dc:title>
  <dc:creator>Kent, Robin</dc:creator>
  <cp:lastModifiedBy>Jim Lynch</cp:lastModifiedBy>
  <cp:revision>3</cp:revision>
  <cp:lastPrinted>2010-06-05T20:17:00Z</cp:lastPrinted>
  <dcterms:created xsi:type="dcterms:W3CDTF">2010-06-05T20:17:00Z</dcterms:created>
  <dcterms:modified xsi:type="dcterms:W3CDTF">2010-06-05T20:18:00Z</dcterms:modified>
  <cp:contentType>Document</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vt:lpwstr>
  </property>
  <property fmtid="{D5CDD505-2E9C-101B-9397-08002B2CF9AE}" pid="3" name="ContentTypeId">
    <vt:lpwstr>0x0101005BEECF251D851F408377C9C29CA6A768</vt:lpwstr>
  </property>
</Properties>
</file>